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rPr>
          <w:rFonts w:ascii="XO Thames" w:hAnsi="XO Thames"/>
        </w:rPr>
      </w:pPr>
    </w:p>
    <w:p w14:paraId="04000000">
      <w:pPr>
        <w:pStyle w:val="Style_2"/>
        <w:spacing w:after="40" w:before="40"/>
        <w:ind/>
        <w:jc w:val="center"/>
        <w:rPr>
          <w:rFonts w:ascii="XO Thames" w:hAnsi="XO Thames"/>
          <w:color w:val="000000"/>
          <w:sz w:val="28"/>
          <w:u w:val="none"/>
        </w:rPr>
      </w:pPr>
      <w:r>
        <w:rPr>
          <w:rFonts w:ascii="XO Thames" w:hAnsi="XO Thames"/>
          <w:color w:val="000000"/>
          <w:sz w:val="28"/>
          <w:u w:val="none"/>
        </w:rPr>
        <w:t xml:space="preserve">Положение об областном конкурсе корпоративных программ </w:t>
      </w:r>
    </w:p>
    <w:p w14:paraId="05000000">
      <w:pPr>
        <w:pStyle w:val="Style_2"/>
        <w:spacing w:after="40" w:before="40"/>
        <w:ind/>
        <w:jc w:val="center"/>
        <w:rPr>
          <w:rFonts w:ascii="XO Thames" w:hAnsi="XO Thames"/>
          <w:color w:val="000000"/>
          <w:sz w:val="28"/>
          <w:u w:val="none"/>
        </w:rPr>
      </w:pPr>
      <w:r>
        <w:rPr>
          <w:rFonts w:ascii="XO Thames" w:hAnsi="XO Thames"/>
          <w:color w:val="000000"/>
          <w:sz w:val="28"/>
          <w:u w:val="none"/>
        </w:rPr>
        <w:t xml:space="preserve">«Укрепление здоровья на рабочем месте» </w:t>
      </w:r>
    </w:p>
    <w:p w14:paraId="06000000">
      <w:pPr>
        <w:spacing w:after="0"/>
        <w:ind w:firstLine="708" w:left="0"/>
        <w:jc w:val="both"/>
        <w:outlineLvl w:val="0"/>
        <w:rPr>
          <w:rFonts w:ascii="XO Thames" w:hAnsi="XO Thames"/>
          <w:sz w:val="28"/>
          <w:u w:val="none"/>
        </w:rPr>
      </w:pPr>
    </w:p>
    <w:p w14:paraId="07000000">
      <w:pPr>
        <w:numPr>
          <w:ilvl w:val="0"/>
          <w:numId w:val="1"/>
        </w:numPr>
        <w:spacing w:after="0" w:line="240" w:lineRule="auto"/>
        <w:ind w:firstLine="0" w:left="0"/>
        <w:contextualSpacing w:val="1"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Общие положения</w:t>
      </w:r>
    </w:p>
    <w:p w14:paraId="08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</w:p>
    <w:p w14:paraId="09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1.1. Настоящее положение об областном конкурсе корпоративных программ «Укрепление здоровья на рабочем месте» (далее - Положение) устанавливает порядок и условия проведения областного конкурса в 2024 </w:t>
      </w:r>
      <w:r>
        <w:rPr>
          <w:rFonts w:ascii="XO Thames" w:hAnsi="XO Thames"/>
          <w:sz w:val="28"/>
        </w:rPr>
        <w:t>году.</w:t>
      </w:r>
    </w:p>
    <w:p w14:paraId="0A000000">
      <w:pPr>
        <w:spacing w:after="0" w:before="0" w:line="240" w:lineRule="auto"/>
        <w:ind w:firstLine="709" w:left="0"/>
        <w:jc w:val="both"/>
        <w:rPr>
          <w:rFonts w:ascii="XO Thames" w:hAnsi="XO Thames"/>
          <w:color w:val="333333"/>
          <w:sz w:val="28"/>
        </w:rPr>
      </w:pPr>
      <w:r>
        <w:rPr>
          <w:rFonts w:ascii="XO Thames" w:hAnsi="XO Thames"/>
          <w:sz w:val="28"/>
        </w:rPr>
        <w:t xml:space="preserve">1.2. </w:t>
      </w:r>
      <w:r>
        <w:rPr>
          <w:rFonts w:ascii="XO Thames" w:hAnsi="XO Thames"/>
          <w:sz w:val="28"/>
        </w:rPr>
        <w:t xml:space="preserve">Конкурс </w:t>
      </w:r>
      <w:r>
        <w:rPr>
          <w:rFonts w:ascii="XO Thames" w:hAnsi="XO Thames"/>
          <w:sz w:val="28"/>
          <w:highlight w:val="white"/>
        </w:rPr>
        <w:t xml:space="preserve">проводится с </w:t>
      </w:r>
      <w:r>
        <w:rPr>
          <w:rFonts w:ascii="XO Thames" w:hAnsi="XO Thames"/>
          <w:sz w:val="28"/>
        </w:rPr>
        <w:t>1 марта 2024 года по 12 апреля 2024 года</w:t>
      </w:r>
      <w:r>
        <w:rPr>
          <w:rFonts w:ascii="XO Thames" w:hAnsi="XO Thames"/>
          <w:color w:val="333333"/>
          <w:sz w:val="28"/>
        </w:rPr>
        <w:t>.</w:t>
      </w:r>
    </w:p>
    <w:p w14:paraId="0B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1.3. Организационный комитет по проведению Конкурса (далее - оргкомитет Конкурса) утверждается приказом Департамента труда и занятости населения области. </w:t>
      </w:r>
    </w:p>
    <w:p w14:paraId="0C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1.4. Конкурс проводится </w:t>
      </w:r>
      <w:r>
        <w:rPr>
          <w:rFonts w:ascii="XO Thames" w:hAnsi="XO Thames"/>
          <w:sz w:val="28"/>
        </w:rPr>
        <w:t>среди организаций и предприятий всех организационно-правовых форм, расположенных на территории Вологодской области, и реализующих программу «Укрепление здоровья на рабочем месте».</w:t>
      </w:r>
    </w:p>
    <w:p w14:paraId="0D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1.5. Организаторы Конкурса:</w:t>
      </w:r>
    </w:p>
    <w:p w14:paraId="0E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департамент здравоохранения Вологодской области;</w:t>
      </w:r>
    </w:p>
    <w:p w14:paraId="0F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БУЗ </w:t>
      </w:r>
      <w:r>
        <w:rPr>
          <w:rFonts w:ascii="XO Thames" w:hAnsi="XO Thames"/>
          <w:sz w:val="28"/>
        </w:rPr>
        <w:t>ВО</w:t>
      </w:r>
      <w:r>
        <w:rPr>
          <w:rFonts w:ascii="XO Thames" w:hAnsi="XO Thames"/>
          <w:sz w:val="28"/>
        </w:rPr>
        <w:t xml:space="preserve"> «Вологодский областной центр общественного здоровья и медицинской профилактики»;</w:t>
      </w:r>
    </w:p>
    <w:p w14:paraId="10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Департамент труда и занятости населения Вологодской области;</w:t>
      </w:r>
    </w:p>
    <w:p w14:paraId="11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Союз организаций профсоюзов - Вологодская областная Федерация профсоюзов;</w:t>
      </w:r>
    </w:p>
    <w:p w14:paraId="12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Региональное объединение работод</w:t>
      </w:r>
      <w:r>
        <w:rPr>
          <w:rFonts w:ascii="XO Thames" w:hAnsi="XO Thames"/>
          <w:sz w:val="28"/>
        </w:rPr>
        <w:t>ателей - Союз промышленников и предпринимателей Вологодской области.</w:t>
      </w:r>
    </w:p>
    <w:p w14:paraId="13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color w:val="333333"/>
          <w:sz w:val="28"/>
          <w:highlight w:val="white"/>
        </w:rPr>
        <w:t>1</w:t>
      </w:r>
      <w:r>
        <w:rPr>
          <w:rFonts w:ascii="XO Thames" w:hAnsi="XO Thames"/>
          <w:sz w:val="28"/>
        </w:rPr>
        <w:t>.6. Организационно-методическое обеспечение Конкурса осуществляет отдел труда управления труда и финансово-экономического обеспечения Департамента труда и занятости населения области.</w:t>
      </w:r>
    </w:p>
    <w:p w14:paraId="14000000">
      <w:pPr>
        <w:spacing w:after="0" w:before="0" w:line="264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</w:t>
      </w:r>
      <w:r>
        <w:rPr>
          <w:rFonts w:ascii="XO Thames" w:hAnsi="XO Thames"/>
          <w:sz w:val="28"/>
        </w:rPr>
        <w:t>7. Основополагающими принципами проведения Конкурса являются добровольность участия, а также принцип равных условий и возможностей участников.</w:t>
      </w:r>
    </w:p>
    <w:p w14:paraId="15000000">
      <w:pPr>
        <w:spacing w:after="0" w:before="0" w:line="264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1.8. Лучшие работы победителей и участников конкурса войдут в «Библиотеку лучших практик по укреплению здоровья н</w:t>
      </w:r>
      <w:r>
        <w:rPr>
          <w:rFonts w:ascii="XO Thames" w:hAnsi="XO Thames"/>
          <w:sz w:val="28"/>
        </w:rPr>
        <w:t>а рабочем месте Вологодской области».</w:t>
      </w:r>
    </w:p>
    <w:p w14:paraId="16000000">
      <w:pPr>
        <w:spacing w:after="0" w:before="0" w:line="264" w:lineRule="auto"/>
        <w:ind w:firstLine="709" w:left="0"/>
        <w:jc w:val="both"/>
        <w:rPr>
          <w:rFonts w:ascii="XO Thames" w:hAnsi="XO Thames"/>
          <w:color w:val="C00000"/>
          <w:sz w:val="28"/>
        </w:rPr>
      </w:pPr>
    </w:p>
    <w:p w14:paraId="17000000">
      <w:pPr>
        <w:spacing w:after="0" w:line="240" w:lineRule="auto"/>
        <w:ind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2. Цель и задачи Конкурса</w:t>
      </w:r>
    </w:p>
    <w:p w14:paraId="18000000">
      <w:pPr>
        <w:spacing w:after="0" w:line="240" w:lineRule="auto"/>
        <w:ind w:firstLine="0" w:left="709"/>
        <w:jc w:val="center"/>
        <w:rPr>
          <w:rFonts w:ascii="XO Thames" w:hAnsi="XO Thames"/>
          <w:b w:val="1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2.1.  Цель Конкурса: выявление лучших корпоративных программ и обобщение опыта работы организаций и предприятий всех организационно-правовых форм, расположенных на территории Вологодской</w:t>
      </w:r>
      <w:r>
        <w:rPr>
          <w:rFonts w:ascii="XO Thames" w:hAnsi="XO Thames"/>
          <w:sz w:val="28"/>
        </w:rPr>
        <w:t xml:space="preserve"> области, </w:t>
      </w:r>
      <w:r>
        <w:rPr>
          <w:rFonts w:ascii="XO Thames" w:hAnsi="XO Thames"/>
          <w:spacing w:val="-10"/>
          <w:sz w:val="28"/>
        </w:rPr>
        <w:t xml:space="preserve">по сохранению и </w:t>
      </w:r>
      <w:r>
        <w:rPr>
          <w:rFonts w:ascii="XO Thames" w:hAnsi="XO Thames"/>
          <w:sz w:val="28"/>
        </w:rPr>
        <w:t xml:space="preserve">укреплению здоровья работающего населения, созданию </w:t>
      </w:r>
      <w:r>
        <w:rPr>
          <w:rFonts w:ascii="XO Thames" w:hAnsi="XO Thames"/>
          <w:sz w:val="28"/>
        </w:rPr>
        <w:t>здоровьесберегающей</w:t>
      </w:r>
      <w:r>
        <w:rPr>
          <w:rFonts w:ascii="XO Thames" w:hAnsi="XO Thames"/>
          <w:sz w:val="28"/>
        </w:rPr>
        <w:t xml:space="preserve"> среды на рабочем месте.</w:t>
      </w:r>
    </w:p>
    <w:p w14:paraId="1A000000">
      <w:pPr>
        <w:spacing w:after="0"/>
        <w:ind w:firstLine="709" w:left="0"/>
        <w:rPr>
          <w:rFonts w:ascii="XO Thames" w:hAnsi="XO Thames"/>
          <w:b w:val="1"/>
          <w:sz w:val="28"/>
        </w:rPr>
      </w:pPr>
      <w:r>
        <w:rPr>
          <w:rFonts w:ascii="XO Thames" w:hAnsi="XO Thames"/>
          <w:sz w:val="28"/>
        </w:rPr>
        <w:t>2.2. Задачи Конкурса:</w:t>
      </w:r>
    </w:p>
    <w:p w14:paraId="1B000000">
      <w:pPr>
        <w:widowControl w:val="0"/>
        <w:tabs>
          <w:tab w:leader="none" w:pos="1336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-7"/>
          <w:sz w:val="28"/>
        </w:rPr>
        <w:t xml:space="preserve">- выявление </w:t>
      </w:r>
      <w:r>
        <w:rPr>
          <w:rFonts w:ascii="XO Thames" w:hAnsi="XO Thames"/>
          <w:sz w:val="28"/>
        </w:rPr>
        <w:t>лучших корпоративных программ организации работы по формированию здорового обра</w:t>
      </w:r>
      <w:r>
        <w:rPr>
          <w:rFonts w:ascii="XO Thames" w:hAnsi="XO Thames"/>
          <w:sz w:val="28"/>
        </w:rPr>
        <w:t xml:space="preserve">за жизни работающих, созданию </w:t>
      </w:r>
      <w:r>
        <w:rPr>
          <w:rFonts w:ascii="XO Thames" w:hAnsi="XO Thames"/>
          <w:sz w:val="28"/>
        </w:rPr>
        <w:t>здоровьесберегающей</w:t>
      </w:r>
      <w:r>
        <w:rPr>
          <w:rFonts w:ascii="XO Thames" w:hAnsi="XO Thames"/>
          <w:sz w:val="28"/>
        </w:rPr>
        <w:t xml:space="preserve"> среды на рабочем месте;</w:t>
      </w:r>
    </w:p>
    <w:p w14:paraId="1C000000">
      <w:pPr>
        <w:widowControl w:val="0"/>
        <w:tabs>
          <w:tab w:leader="none" w:pos="1336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- распространение передового опыта работы, поддержка инициатив, содействующих формированию и продвижению приоритетов здорового образа жизни (далее – ЗОЖ), </w:t>
      </w:r>
      <w:r>
        <w:rPr>
          <w:rFonts w:ascii="XO Thames" w:hAnsi="XO Thames"/>
          <w:spacing w:val="-7"/>
          <w:sz w:val="28"/>
        </w:rPr>
        <w:t>трансляция</w:t>
      </w:r>
      <w:r>
        <w:rPr>
          <w:rFonts w:ascii="XO Thames" w:hAnsi="XO Thames"/>
          <w:sz w:val="28"/>
        </w:rPr>
        <w:t xml:space="preserve"> инновационного и</w:t>
      </w:r>
      <w:r>
        <w:rPr>
          <w:rFonts w:ascii="XO Thames" w:hAnsi="XO Thames"/>
          <w:sz w:val="28"/>
        </w:rPr>
        <w:t xml:space="preserve"> управленческого опыта, направленного на создание условий для сохранения и укрепления здоровья, общественное признание результатов деятельности организаций и предприятий всех организационно-правовых форм, расположенных на территории региона, в области сохр</w:t>
      </w:r>
      <w:r>
        <w:rPr>
          <w:rFonts w:ascii="XO Thames" w:hAnsi="XO Thames"/>
          <w:sz w:val="28"/>
        </w:rPr>
        <w:t xml:space="preserve">анения и укрепления здоровья работающего населения, создания </w:t>
      </w:r>
      <w:r>
        <w:rPr>
          <w:rFonts w:ascii="XO Thames" w:hAnsi="XO Thames"/>
          <w:sz w:val="28"/>
        </w:rPr>
        <w:t>здоровьесберегающей</w:t>
      </w:r>
      <w:r>
        <w:rPr>
          <w:rFonts w:ascii="XO Thames" w:hAnsi="XO Thames"/>
          <w:sz w:val="28"/>
        </w:rPr>
        <w:t xml:space="preserve"> среды на рабочем месте;</w:t>
      </w:r>
    </w:p>
    <w:p w14:paraId="1D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- активизация поиска новых эффективных методов, повышающих и поддерживающих мотивацию к ведению ЗОЖ и формирующих у работников ответственное отношение </w:t>
      </w:r>
      <w:r>
        <w:rPr>
          <w:rFonts w:ascii="XO Thames" w:hAnsi="XO Thames"/>
          <w:sz w:val="28"/>
        </w:rPr>
        <w:t>к своему здоровью;</w:t>
      </w:r>
    </w:p>
    <w:p w14:paraId="1E000000">
      <w:pPr>
        <w:widowControl w:val="0"/>
        <w:tabs>
          <w:tab w:leader="none" w:pos="1336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- стимулирование работодателей к организации работы по сохранению и укреплению здоровья работающих и созданию </w:t>
      </w:r>
      <w:r>
        <w:rPr>
          <w:rFonts w:ascii="XO Thames" w:hAnsi="XO Thames"/>
          <w:sz w:val="28"/>
        </w:rPr>
        <w:t>здоровьесберегающей</w:t>
      </w:r>
      <w:r>
        <w:rPr>
          <w:rFonts w:ascii="XO Thames" w:hAnsi="XO Thames"/>
          <w:sz w:val="28"/>
        </w:rPr>
        <w:t xml:space="preserve"> среды на рабочем месте;</w:t>
      </w:r>
    </w:p>
    <w:p w14:paraId="1F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повышение физического, психологического и социального благополучия сотрудников ор</w:t>
      </w:r>
      <w:r>
        <w:rPr>
          <w:rFonts w:ascii="XO Thames" w:hAnsi="XO Thames"/>
          <w:sz w:val="28"/>
        </w:rPr>
        <w:t>ганизаций и предприятий, всех организационно-правовых форм, расположенных на территории региона, реализующих программу «Укрепление здоровья на рабочем месте»;</w:t>
      </w:r>
    </w:p>
    <w:p w14:paraId="20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повышение роли профсоюзных организаций в мотивировании работодателей, руководителей организаций</w:t>
      </w:r>
      <w:r>
        <w:rPr>
          <w:rFonts w:ascii="XO Thames" w:hAnsi="XO Thames"/>
          <w:sz w:val="28"/>
        </w:rPr>
        <w:t xml:space="preserve"> и предприятий всех организационно-правовых форм, расположенных на территории региона, к разработке программ «Укрепление здоровья на рабочем месте». </w:t>
      </w:r>
    </w:p>
    <w:p w14:paraId="21000000">
      <w:pPr>
        <w:spacing w:after="0" w:before="0" w:line="240" w:lineRule="auto"/>
        <w:ind w:firstLine="709" w:left="0"/>
        <w:jc w:val="center"/>
        <w:rPr>
          <w:rFonts w:ascii="XO Thames" w:hAnsi="XO Thames"/>
          <w:b w:val="1"/>
          <w:sz w:val="28"/>
        </w:rPr>
      </w:pPr>
    </w:p>
    <w:p w14:paraId="22000000">
      <w:pPr>
        <w:spacing w:after="0" w:before="0" w:line="240" w:lineRule="auto"/>
        <w:ind w:firstLine="709" w:left="0"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3. Сроки проведения Конкурса</w:t>
      </w:r>
    </w:p>
    <w:p w14:paraId="23000000">
      <w:pPr>
        <w:spacing w:after="0" w:before="0" w:line="240" w:lineRule="auto"/>
        <w:ind w:firstLine="709" w:left="0"/>
        <w:jc w:val="center"/>
        <w:rPr>
          <w:rFonts w:ascii="XO Thames" w:hAnsi="XO Thames"/>
        </w:rPr>
      </w:pPr>
    </w:p>
    <w:p w14:paraId="24000000">
      <w:pPr>
        <w:spacing w:after="0" w:before="0" w:line="240" w:lineRule="auto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 xml:space="preserve">3.1. Конкурс проводится с 1 марта по 12 апреля 2024 года. </w:t>
      </w:r>
    </w:p>
    <w:p w14:paraId="25000000">
      <w:pPr>
        <w:spacing w:after="0" w:before="0" w:line="240" w:lineRule="auto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>3.2. Этапы ко</w:t>
      </w:r>
      <w:r>
        <w:rPr>
          <w:rFonts w:ascii="XO Thames" w:hAnsi="XO Thames"/>
          <w:sz w:val="28"/>
        </w:rPr>
        <w:t>нкурса:</w:t>
      </w:r>
    </w:p>
    <w:p w14:paraId="26000000">
      <w:pPr>
        <w:spacing w:after="0" w:before="0" w:line="240" w:lineRule="auto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 xml:space="preserve">Первый этап </w:t>
      </w:r>
      <w:r>
        <w:rPr>
          <w:rFonts w:ascii="XO Thames" w:hAnsi="XO Thames"/>
          <w:i w:val="1"/>
          <w:sz w:val="28"/>
        </w:rPr>
        <w:t xml:space="preserve">– </w:t>
      </w:r>
      <w:r>
        <w:rPr>
          <w:rFonts w:ascii="XO Thames" w:hAnsi="XO Thames"/>
          <w:sz w:val="28"/>
        </w:rPr>
        <w:t xml:space="preserve">прием конкурсных работ: </w:t>
      </w:r>
    </w:p>
    <w:p w14:paraId="27000000">
      <w:pPr>
        <w:spacing w:after="0" w:before="0" w:line="240" w:lineRule="auto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b w:val="1"/>
          <w:sz w:val="28"/>
        </w:rPr>
        <w:t>с 1 марта по 1 апреля 2024 года</w:t>
      </w:r>
      <w:r>
        <w:rPr>
          <w:rFonts w:ascii="XO Thames" w:hAnsi="XO Thames"/>
          <w:sz w:val="28"/>
        </w:rPr>
        <w:t>;</w:t>
      </w:r>
    </w:p>
    <w:p w14:paraId="28000000">
      <w:pPr>
        <w:spacing w:after="0" w:before="0" w:line="240" w:lineRule="auto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 xml:space="preserve">Второй этап – оценивание работ оргкомитетом Конкурса, представление итогов Конкурса: </w:t>
      </w:r>
    </w:p>
    <w:p w14:paraId="29000000">
      <w:pPr>
        <w:spacing w:after="0" w:before="0" w:line="240" w:lineRule="auto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b w:val="1"/>
          <w:sz w:val="28"/>
        </w:rPr>
        <w:t>с 2 апреля по 12 апреля 2024 года</w:t>
      </w:r>
      <w:r>
        <w:rPr>
          <w:rFonts w:ascii="XO Thames" w:hAnsi="XO Thames"/>
          <w:sz w:val="28"/>
        </w:rPr>
        <w:t>.</w:t>
      </w:r>
    </w:p>
    <w:p w14:paraId="2A000000">
      <w:pPr>
        <w:keepLines w:val="1"/>
        <w:spacing w:after="100" w:before="10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Итоги </w:t>
      </w:r>
      <w:r>
        <w:rPr>
          <w:rFonts w:ascii="XO Thames" w:hAnsi="XO Thames"/>
          <w:sz w:val="28"/>
        </w:rPr>
        <w:t xml:space="preserve">Конкурса будут объявлены в торжественной обстановке на областных официальных мероприятиях в сфере трудовых отношений. </w:t>
      </w:r>
    </w:p>
    <w:p w14:paraId="2B000000">
      <w:pPr>
        <w:spacing w:after="0"/>
        <w:ind w:firstLine="709" w:left="0"/>
        <w:jc w:val="center"/>
        <w:rPr>
          <w:rFonts w:ascii="XO Thames" w:hAnsi="XO Thames"/>
          <w:b w:val="1"/>
          <w:sz w:val="28"/>
          <w:shd w:fill="FFA69B" w:val="clear"/>
        </w:rPr>
      </w:pPr>
    </w:p>
    <w:p w14:paraId="2C000000">
      <w:pPr>
        <w:spacing w:after="0"/>
        <w:ind w:firstLine="709" w:left="0"/>
        <w:jc w:val="center"/>
        <w:rPr>
          <w:rFonts w:ascii="XO Thames" w:hAnsi="XO Thames"/>
          <w:b w:val="1"/>
          <w:sz w:val="28"/>
          <w:shd w:fill="FFA69B" w:val="clear"/>
        </w:rPr>
      </w:pPr>
      <w:r>
        <w:rPr>
          <w:rFonts w:ascii="XO Thames" w:hAnsi="XO Thames"/>
          <w:b w:val="1"/>
          <w:sz w:val="28"/>
        </w:rPr>
        <w:t>4. Порядок и условия проведения Конкурса</w:t>
      </w:r>
    </w:p>
    <w:p w14:paraId="2D000000">
      <w:pPr>
        <w:spacing w:after="0"/>
        <w:ind w:firstLine="709" w:left="0"/>
        <w:jc w:val="center"/>
        <w:rPr>
          <w:rFonts w:ascii="XO Thames" w:hAnsi="XO Thames"/>
          <w:b w:val="1"/>
          <w:sz w:val="28"/>
        </w:rPr>
      </w:pPr>
    </w:p>
    <w:p w14:paraId="2E000000">
      <w:pPr>
        <w:widowControl w:val="0"/>
        <w:tabs>
          <w:tab w:leader="none" w:pos="1336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4.1. К участию в Конкурсе допускаются организации и предприятия всех организационно-правовых </w:t>
      </w:r>
      <w:r>
        <w:rPr>
          <w:rFonts w:ascii="XO Thames" w:hAnsi="XO Thames"/>
          <w:sz w:val="28"/>
        </w:rPr>
        <w:t xml:space="preserve">форм, расположенные на территории Вологодской области, реализующие программу «Укрепление здоровья на рабочем месте» по продвижению ЗОЖ, улучшению состояния здоровья работающих, созданию </w:t>
      </w:r>
      <w:r>
        <w:rPr>
          <w:rFonts w:ascii="XO Thames" w:hAnsi="XO Thames"/>
          <w:sz w:val="28"/>
        </w:rPr>
        <w:t>здоровьесберегающей</w:t>
      </w:r>
      <w:r>
        <w:rPr>
          <w:rFonts w:ascii="XO Thames" w:hAnsi="XO Thames"/>
          <w:sz w:val="28"/>
        </w:rPr>
        <w:t xml:space="preserve"> среды на рабочем месте.</w:t>
      </w:r>
    </w:p>
    <w:p w14:paraId="2F000000">
      <w:pPr>
        <w:spacing w:after="0" w:line="240" w:lineRule="auto"/>
        <w:ind w:firstLine="720" w:left="0"/>
        <w:jc w:val="both"/>
        <w:rPr>
          <w:rFonts w:ascii="XO Thames" w:hAnsi="XO Thames"/>
        </w:rPr>
      </w:pPr>
      <w:r>
        <w:rPr>
          <w:rFonts w:ascii="XO Thames" w:hAnsi="XO Thames"/>
        </w:rPr>
        <w:t>4.2. В целях достижения об</w:t>
      </w:r>
      <w:r>
        <w:rPr>
          <w:rFonts w:ascii="XO Thames" w:hAnsi="XO Thames"/>
        </w:rPr>
        <w:t xml:space="preserve">ъективной оценки по результатам Конкурса определяются победители в следующих категориях: </w:t>
      </w:r>
    </w:p>
    <w:p w14:paraId="30000000">
      <w:pPr>
        <w:widowControl w:val="0"/>
        <w:tabs>
          <w:tab w:leader="none" w:pos="1336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бюджетная организация по сферам деятельности;</w:t>
      </w:r>
    </w:p>
    <w:p w14:paraId="31000000">
      <w:pPr>
        <w:widowControl w:val="0"/>
        <w:tabs>
          <w:tab w:leader="none" w:pos="1336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внебюджетная организация, в том числе по сферам деятельности.</w:t>
      </w:r>
    </w:p>
    <w:p w14:paraId="32000000">
      <w:pPr>
        <w:widowControl w:val="0"/>
        <w:tabs>
          <w:tab w:leader="none" w:pos="1336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4.3. Заявка на участие в Конкурсе оформляется по устан</w:t>
      </w:r>
      <w:r>
        <w:rPr>
          <w:rFonts w:ascii="XO Thames" w:hAnsi="XO Thames"/>
          <w:sz w:val="28"/>
        </w:rPr>
        <w:t xml:space="preserve">овленной форме </w:t>
      </w:r>
      <w:r>
        <w:rPr>
          <w:rFonts w:ascii="XO Thames" w:hAnsi="XO Thames"/>
          <w:sz w:val="28"/>
        </w:rPr>
        <w:t>(Приложение 1 к Положению).</w:t>
      </w:r>
    </w:p>
    <w:p w14:paraId="33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4.4. Конкурсные работы предоставляются в виде пакета документов:</w:t>
      </w:r>
    </w:p>
    <w:p w14:paraId="34000000">
      <w:pPr>
        <w:spacing w:after="0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>- заявка на участие в Конкурсе;</w:t>
      </w:r>
    </w:p>
    <w:p w14:paraId="35000000">
      <w:pPr>
        <w:tabs>
          <w:tab w:leader="none" w:pos="717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документ, подтверждающий наличие программы «Укрепление здоровья на рабочем месте» в организации (предприятии);</w:t>
      </w:r>
    </w:p>
    <w:p w14:paraId="36000000">
      <w:pPr>
        <w:tabs>
          <w:tab w:leader="none" w:pos="717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к</w:t>
      </w:r>
      <w:r>
        <w:rPr>
          <w:rFonts w:ascii="XO Thames" w:hAnsi="XO Thames"/>
          <w:sz w:val="28"/>
        </w:rPr>
        <w:t>орпоративная программа «Укрепление здоровья на рабочем месте» в сканированном виде с указанием сроков реализации и охвата количества сотрудников;</w:t>
      </w:r>
    </w:p>
    <w:p w14:paraId="37000000">
      <w:pPr>
        <w:tabs>
          <w:tab w:leader="none" w:pos="717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план мероприятий по реализации программы «Укрепление здоровья на рабочем месте» на 2024 год;</w:t>
      </w:r>
    </w:p>
    <w:p w14:paraId="38000000">
      <w:pPr>
        <w:tabs>
          <w:tab w:leader="none" w:pos="717" w:val="left"/>
        </w:tabs>
        <w:spacing w:after="0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>- материалы, ил</w:t>
      </w:r>
      <w:r>
        <w:rPr>
          <w:rFonts w:ascii="XO Thames" w:hAnsi="XO Thames"/>
          <w:sz w:val="28"/>
        </w:rPr>
        <w:t xml:space="preserve">люстрирующие реализацию программы «Укрепление здоровья на рабочем месте», в виде презентации </w:t>
      </w:r>
      <w:r>
        <w:rPr>
          <w:rFonts w:ascii="XO Thames" w:hAnsi="XO Thames"/>
          <w:color w:themeColor="text1" w:val="000000"/>
          <w:sz w:val="28"/>
        </w:rPr>
        <w:t>(П</w:t>
      </w:r>
      <w:r>
        <w:rPr>
          <w:rFonts w:ascii="XO Thames" w:hAnsi="XO Thames"/>
          <w:sz w:val="28"/>
        </w:rPr>
        <w:t>риложен</w:t>
      </w:r>
      <w:r>
        <w:rPr>
          <w:rFonts w:ascii="XO Thames" w:hAnsi="XO Thames"/>
          <w:color w:val="000000"/>
          <w:sz w:val="28"/>
        </w:rPr>
        <w:t>ие</w:t>
      </w:r>
      <w:r>
        <w:rPr>
          <w:rFonts w:ascii="XO Thames" w:hAnsi="XO Thames"/>
          <w:color w:val="000000"/>
          <w:sz w:val="28"/>
        </w:rPr>
        <w:t xml:space="preserve"> 2,3</w:t>
      </w:r>
      <w:r>
        <w:rPr>
          <w:rFonts w:ascii="XO Thames" w:hAnsi="XO Thames"/>
          <w:color w:val="000000"/>
          <w:sz w:val="28"/>
        </w:rPr>
        <w:t xml:space="preserve"> к </w:t>
      </w:r>
      <w:r>
        <w:rPr>
          <w:rFonts w:ascii="XO Thames" w:hAnsi="XO Thames"/>
          <w:sz w:val="28"/>
        </w:rPr>
        <w:t>Положению).</w:t>
      </w:r>
    </w:p>
    <w:p w14:paraId="39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4.5. </w:t>
      </w:r>
      <w:r>
        <w:rPr>
          <w:rFonts w:ascii="XO Thames" w:hAnsi="XO Thames"/>
          <w:sz w:val="28"/>
        </w:rPr>
        <w:t>К участию в Конкурсе принимаются корпоративные программ</w:t>
      </w:r>
      <w:r>
        <w:rPr>
          <w:rFonts w:ascii="XO Thames" w:hAnsi="XO Thames"/>
          <w:sz w:val="28"/>
        </w:rPr>
        <w:t>ы с описанием деятельности</w:t>
      </w:r>
      <w:r>
        <w:rPr>
          <w:rFonts w:ascii="XO Thames" w:hAnsi="XO Thames"/>
          <w:sz w:val="28"/>
        </w:rPr>
        <w:t xml:space="preserve"> организаций и предприятий, направленной на улучшение состояния здоровья работающих: способствующей ЗОЖ работающих, </w:t>
      </w:r>
      <w:r>
        <w:rPr>
          <w:rFonts w:ascii="XO Thames" w:hAnsi="XO Thames"/>
          <w:sz w:val="28"/>
        </w:rPr>
        <w:t>здоровьесберегающей</w:t>
      </w:r>
      <w:r>
        <w:rPr>
          <w:rFonts w:ascii="XO Thames" w:hAnsi="XO Thames"/>
          <w:sz w:val="28"/>
        </w:rPr>
        <w:t xml:space="preserve"> среды в организации (предприятии).</w:t>
      </w:r>
    </w:p>
    <w:p w14:paraId="3A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К деятельности, направленной на улучшение состояния здоровья </w:t>
      </w:r>
      <w:r>
        <w:rPr>
          <w:rFonts w:ascii="XO Thames" w:hAnsi="XO Thames"/>
          <w:sz w:val="28"/>
        </w:rPr>
        <w:t>работающих</w:t>
      </w:r>
      <w:r>
        <w:rPr>
          <w:rFonts w:ascii="XO Thames" w:hAnsi="XO Thames"/>
          <w:sz w:val="28"/>
        </w:rPr>
        <w:t>, могут быть о</w:t>
      </w:r>
      <w:r>
        <w:rPr>
          <w:rFonts w:ascii="XO Thames" w:hAnsi="XO Thames"/>
          <w:sz w:val="28"/>
        </w:rPr>
        <w:t>тнесены:</w:t>
      </w:r>
    </w:p>
    <w:p w14:paraId="3B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а) формирование медицинской активности работников;</w:t>
      </w:r>
    </w:p>
    <w:p w14:paraId="3C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б) создание </w:t>
      </w:r>
      <w:r>
        <w:rPr>
          <w:rFonts w:ascii="XO Thames" w:hAnsi="XO Thames"/>
          <w:sz w:val="28"/>
        </w:rPr>
        <w:t>здоровьесберегающих</w:t>
      </w:r>
      <w:r>
        <w:rPr>
          <w:rFonts w:ascii="XO Thames" w:hAnsi="XO Thames"/>
          <w:sz w:val="28"/>
        </w:rPr>
        <w:t xml:space="preserve"> условий на рабочем месте;</w:t>
      </w:r>
    </w:p>
    <w:p w14:paraId="3D000000">
      <w:pPr>
        <w:spacing w:after="0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>в) формирование у работников мотивации и личной ответственности за сохранение здоровья:</w:t>
      </w:r>
    </w:p>
    <w:p w14:paraId="3E000000">
      <w:pPr>
        <w:spacing w:after="0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>- повышение физической активности;</w:t>
      </w:r>
    </w:p>
    <w:p w14:paraId="3F000000">
      <w:pPr>
        <w:spacing w:after="0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 xml:space="preserve">- рациональное </w:t>
      </w:r>
      <w:r>
        <w:rPr>
          <w:rFonts w:ascii="XO Thames" w:hAnsi="XO Thames"/>
          <w:sz w:val="28"/>
        </w:rPr>
        <w:t>питание;</w:t>
      </w:r>
    </w:p>
    <w:p w14:paraId="40000000">
      <w:pPr>
        <w:spacing w:after="0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>- профилактика потребления табака;</w:t>
      </w:r>
    </w:p>
    <w:p w14:paraId="41000000">
      <w:pPr>
        <w:spacing w:after="0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>- снижение потребления алкоголя;</w:t>
      </w:r>
    </w:p>
    <w:p w14:paraId="42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создание комфортного психологического климата в коллективе;</w:t>
      </w:r>
    </w:p>
    <w:p w14:paraId="43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- работа по предупреждению распространенности новой </w:t>
      </w:r>
      <w:r>
        <w:rPr>
          <w:rFonts w:ascii="XO Thames" w:hAnsi="XO Thames"/>
          <w:sz w:val="28"/>
        </w:rPr>
        <w:t>коронавирусной</w:t>
      </w:r>
      <w:r>
        <w:rPr>
          <w:rFonts w:ascii="XO Thames" w:hAnsi="XO Thames"/>
          <w:sz w:val="28"/>
        </w:rPr>
        <w:t xml:space="preserve"> инфекции;</w:t>
      </w:r>
    </w:p>
    <w:p w14:paraId="44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мониторинг программы.</w:t>
      </w:r>
    </w:p>
    <w:p w14:paraId="45000000">
      <w:pPr>
        <w:keepLines w:val="1"/>
        <w:spacing w:after="0" w:beforeAutospacing="on" w:line="240" w:lineRule="auto"/>
        <w:ind w:firstLine="709" w:left="0"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sz w:val="28"/>
        </w:rPr>
        <w:t xml:space="preserve">4.6. Конкурсные работы передаются в Департамент труда и занятости населения области по адресу: </w:t>
      </w:r>
      <w:r>
        <w:rPr>
          <w:rFonts w:ascii="XO Thames" w:hAnsi="XO Thames"/>
          <w:sz w:val="28"/>
        </w:rPr>
        <w:t>г</w:t>
      </w:r>
      <w:r>
        <w:rPr>
          <w:rFonts w:ascii="XO Thames" w:hAnsi="XO Thames"/>
          <w:sz w:val="28"/>
        </w:rPr>
        <w:t xml:space="preserve">. Вологда, ул. Зосимовская, д. 18, </w:t>
      </w:r>
      <w:r>
        <w:rPr>
          <w:rFonts w:ascii="XO Thames" w:hAnsi="XO Thames"/>
          <w:sz w:val="28"/>
        </w:rPr>
        <w:t>каб</w:t>
      </w:r>
      <w:r>
        <w:rPr>
          <w:rFonts w:ascii="XO Thames" w:hAnsi="XO Thames"/>
          <w:sz w:val="28"/>
        </w:rPr>
        <w:t xml:space="preserve">. 311, </w:t>
      </w:r>
      <w:r>
        <w:rPr>
          <w:rFonts w:ascii="XO Thames" w:hAnsi="XO Thames"/>
          <w:b w:val="1"/>
          <w:sz w:val="28"/>
        </w:rPr>
        <w:t>в срок до 1 апреля 2024 года.</w:t>
      </w:r>
    </w:p>
    <w:p w14:paraId="46000000">
      <w:pPr>
        <w:spacing w:after="0"/>
        <w:ind w:firstLine="709" w:left="0"/>
        <w:jc w:val="both"/>
        <w:rPr>
          <w:rFonts w:ascii="XO Thames" w:hAnsi="XO Thames"/>
        </w:rPr>
      </w:pPr>
    </w:p>
    <w:p w14:paraId="47000000">
      <w:pPr>
        <w:spacing w:after="0"/>
        <w:ind w:firstLine="709" w:left="0"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5. Требования к конкурсным работам</w:t>
      </w:r>
    </w:p>
    <w:p w14:paraId="48000000">
      <w:pPr>
        <w:spacing w:after="0"/>
        <w:ind w:firstLine="709" w:left="0"/>
        <w:jc w:val="both"/>
        <w:rPr>
          <w:rFonts w:ascii="XO Thames" w:hAnsi="XO Thames"/>
          <w:sz w:val="28"/>
        </w:rPr>
      </w:pPr>
    </w:p>
    <w:p w14:paraId="49000000">
      <w:pPr>
        <w:tabs>
          <w:tab w:leader="none" w:pos="0" w:val="left"/>
        </w:tabs>
        <w:spacing w:after="0"/>
        <w:ind w:firstLine="709" w:left="0"/>
        <w:jc w:val="both"/>
        <w:rPr>
          <w:rFonts w:ascii="XO Thames" w:hAnsi="XO Thames"/>
          <w:color w:themeColor="text1" w:val="000000"/>
          <w:spacing w:val="-5"/>
          <w:sz w:val="28"/>
        </w:rPr>
      </w:pPr>
      <w:r>
        <w:rPr>
          <w:rFonts w:ascii="XO Thames" w:hAnsi="XO Thames"/>
          <w:sz w:val="28"/>
        </w:rPr>
        <w:t xml:space="preserve">5.1. </w:t>
      </w:r>
      <w:r>
        <w:rPr>
          <w:rFonts w:ascii="XO Thames" w:hAnsi="XO Thames"/>
          <w:spacing w:val="-5"/>
          <w:sz w:val="28"/>
        </w:rPr>
        <w:t>Все документы для участия в Конкурсе</w:t>
      </w:r>
      <w:r>
        <w:rPr>
          <w:rFonts w:ascii="XO Thames" w:hAnsi="XO Thames"/>
          <w:color w:val="C00000"/>
          <w:spacing w:val="-5"/>
          <w:sz w:val="28"/>
        </w:rPr>
        <w:t xml:space="preserve"> </w:t>
      </w:r>
      <w:r>
        <w:rPr>
          <w:rFonts w:ascii="XO Thames" w:hAnsi="XO Thames"/>
          <w:spacing w:val="-5"/>
          <w:sz w:val="28"/>
        </w:rPr>
        <w:t>оформл</w:t>
      </w:r>
      <w:r>
        <w:rPr>
          <w:rFonts w:ascii="XO Thames" w:hAnsi="XO Thames"/>
          <w:spacing w:val="-5"/>
          <w:sz w:val="28"/>
        </w:rPr>
        <w:t xml:space="preserve">яются на бумажных </w:t>
      </w:r>
      <w:r>
        <w:rPr>
          <w:rFonts w:ascii="XO Thames" w:hAnsi="XO Thames"/>
          <w:spacing w:val="-5"/>
          <w:sz w:val="28"/>
        </w:rPr>
        <w:t xml:space="preserve">и </w:t>
      </w:r>
      <w:r>
        <w:rPr>
          <w:rFonts w:ascii="XO Thames" w:hAnsi="XO Thames"/>
          <w:spacing w:val="-4"/>
          <w:sz w:val="28"/>
        </w:rPr>
        <w:t xml:space="preserve">электронных носителях и </w:t>
      </w:r>
      <w:r>
        <w:rPr>
          <w:rFonts w:ascii="XO Thames" w:hAnsi="XO Thames"/>
          <w:spacing w:val="-5"/>
          <w:sz w:val="28"/>
        </w:rPr>
        <w:t xml:space="preserve">предоставляются в </w:t>
      </w:r>
      <w:r>
        <w:rPr>
          <w:rFonts w:ascii="XO Thames" w:hAnsi="XO Thames"/>
          <w:sz w:val="28"/>
        </w:rPr>
        <w:t>оргкомитет Конкурса в о</w:t>
      </w:r>
      <w:r>
        <w:rPr>
          <w:rFonts w:ascii="XO Thames" w:hAnsi="XO Thames"/>
          <w:spacing w:val="-5"/>
          <w:sz w:val="28"/>
        </w:rPr>
        <w:t>тдельной папке</w:t>
      </w:r>
      <w:r>
        <w:rPr>
          <w:rFonts w:ascii="XO Thames" w:hAnsi="XO Thames"/>
          <w:color w:themeColor="text1" w:val="000000"/>
          <w:spacing w:val="-5"/>
          <w:sz w:val="28"/>
        </w:rPr>
        <w:t>:</w:t>
      </w:r>
    </w:p>
    <w:p w14:paraId="4A000000">
      <w:pPr>
        <w:tabs>
          <w:tab w:leader="none" w:pos="0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color w:themeColor="text1" w:val="000000"/>
          <w:spacing w:val="-5"/>
          <w:sz w:val="28"/>
        </w:rPr>
        <w:t xml:space="preserve">- </w:t>
      </w:r>
      <w:r>
        <w:rPr>
          <w:rFonts w:ascii="XO Thames" w:hAnsi="XO Thames"/>
          <w:sz w:val="28"/>
        </w:rPr>
        <w:t xml:space="preserve">в электронном виде на </w:t>
      </w:r>
      <w:r>
        <w:rPr>
          <w:rFonts w:ascii="XO Thames" w:hAnsi="XO Thames"/>
          <w:sz w:val="28"/>
        </w:rPr>
        <w:t>USB-флеш-накопителе</w:t>
      </w:r>
      <w:r>
        <w:rPr>
          <w:rFonts w:ascii="XO Thames" w:hAnsi="XO Thames"/>
          <w:sz w:val="28"/>
        </w:rPr>
        <w:t xml:space="preserve"> (все требуемые материалы); </w:t>
      </w:r>
    </w:p>
    <w:p w14:paraId="4B000000">
      <w:pPr>
        <w:tabs>
          <w:tab w:leader="none" w:pos="0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- в бумажном виде на листах формата А</w:t>
      </w:r>
      <w:r>
        <w:rPr>
          <w:rFonts w:ascii="XO Thames" w:hAnsi="XO Thames"/>
          <w:sz w:val="28"/>
        </w:rPr>
        <w:t>4</w:t>
      </w:r>
      <w:r>
        <w:rPr>
          <w:rFonts w:ascii="XO Thames" w:hAnsi="XO Thames"/>
          <w:sz w:val="28"/>
        </w:rPr>
        <w:t xml:space="preserve"> (документ, подтверждающий наличие программы </w:t>
      </w:r>
      <w:r>
        <w:rPr>
          <w:rFonts w:ascii="XO Thames" w:hAnsi="XO Thames"/>
          <w:sz w:val="28"/>
        </w:rPr>
        <w:t>в организации, корпоративная программа в сканированном виде с указанием охвата количества сотрудников, план мероприятий, заявка на участие в конкурсе).</w:t>
      </w:r>
    </w:p>
    <w:p w14:paraId="4C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5.2. Основанием для регистрации участника является предоставление всего пакета документов. </w:t>
      </w:r>
      <w:r>
        <w:rPr>
          <w:rFonts w:ascii="XO Thames" w:hAnsi="XO Thames"/>
          <w:spacing w:val="-5"/>
          <w:sz w:val="28"/>
        </w:rPr>
        <w:t>Полнота сведе</w:t>
      </w:r>
      <w:r>
        <w:rPr>
          <w:rFonts w:ascii="XO Thames" w:hAnsi="XO Thames"/>
          <w:spacing w:val="-5"/>
          <w:sz w:val="28"/>
        </w:rPr>
        <w:t xml:space="preserve">ний и аккуратность при их оформлении позволяют провести качественную экспертизу конкурсной </w:t>
      </w:r>
      <w:r>
        <w:rPr>
          <w:rFonts w:ascii="XO Thames" w:hAnsi="XO Thames"/>
          <w:sz w:val="28"/>
        </w:rPr>
        <w:t xml:space="preserve">документации. </w:t>
      </w:r>
    </w:p>
    <w:p w14:paraId="4D000000">
      <w:pPr>
        <w:spacing w:after="0"/>
        <w:ind w:firstLine="709" w:left="0"/>
        <w:jc w:val="both"/>
        <w:rPr>
          <w:rFonts w:ascii="XO Thames" w:hAnsi="XO Thames"/>
          <w:spacing w:val="-5"/>
          <w:sz w:val="28"/>
        </w:rPr>
      </w:pPr>
      <w:r>
        <w:rPr>
          <w:rFonts w:ascii="XO Thames" w:hAnsi="XO Thames"/>
          <w:spacing w:val="-5"/>
          <w:sz w:val="28"/>
        </w:rPr>
        <w:t>5.3. Представленные конкурсные работы не возвращаются, рецензии авторам не высылаются.</w:t>
      </w:r>
    </w:p>
    <w:p w14:paraId="4E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5.4. Пакеты документов предоставляются </w:t>
      </w:r>
      <w:r>
        <w:rPr>
          <w:rFonts w:ascii="XO Thames" w:hAnsi="XO Thames"/>
          <w:b w:val="1"/>
          <w:sz w:val="28"/>
        </w:rPr>
        <w:t>не позднее 1 апреля 2024</w:t>
      </w:r>
      <w:r>
        <w:rPr>
          <w:rFonts w:ascii="XO Thames" w:hAnsi="XO Thames"/>
          <w:b w:val="1"/>
          <w:sz w:val="28"/>
        </w:rPr>
        <w:t xml:space="preserve"> года</w:t>
      </w:r>
      <w:r>
        <w:rPr>
          <w:rFonts w:ascii="XO Thames" w:hAnsi="XO Thames"/>
          <w:sz w:val="28"/>
        </w:rPr>
        <w:t>.</w:t>
      </w:r>
    </w:p>
    <w:p w14:paraId="4F000000">
      <w:pPr>
        <w:spacing w:after="0"/>
        <w:ind w:firstLine="709" w:left="0"/>
        <w:jc w:val="both"/>
        <w:rPr>
          <w:rFonts w:ascii="XO Thames" w:hAnsi="XO Thames"/>
          <w:sz w:val="28"/>
        </w:rPr>
      </w:pPr>
    </w:p>
    <w:p w14:paraId="50000000">
      <w:pPr>
        <w:spacing w:after="0" w:line="240" w:lineRule="auto"/>
        <w:ind w:firstLine="709" w:left="0"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6. Авторские права</w:t>
      </w:r>
    </w:p>
    <w:p w14:paraId="51000000">
      <w:pPr>
        <w:spacing w:after="0"/>
        <w:ind/>
        <w:rPr>
          <w:rFonts w:ascii="XO Thames" w:hAnsi="XO Thames"/>
          <w:b w:val="1"/>
          <w:sz w:val="28"/>
        </w:rPr>
      </w:pPr>
    </w:p>
    <w:p w14:paraId="52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6.1. Предоставляя работу, автор тем самым соглашается с правилами проведения Конкурса, а также подтверждает, что авторские права принадлежат ему.</w:t>
      </w:r>
    </w:p>
    <w:p w14:paraId="53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6.2. Ответственность за соблюдение авторских прав работы, участвующей в Конкурсе, </w:t>
      </w:r>
      <w:r>
        <w:rPr>
          <w:rFonts w:ascii="XO Thames" w:hAnsi="XO Thames"/>
          <w:sz w:val="28"/>
        </w:rPr>
        <w:t>а также за содержание работы несет автор, приславший данную работу на Конкурс.</w:t>
      </w:r>
    </w:p>
    <w:p w14:paraId="54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6.3. Автор презентации учитывает согласие лиц, изображенных на фотографиях, использованных в презентации.</w:t>
      </w:r>
    </w:p>
    <w:p w14:paraId="55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6.4. Представленные на Конкурс материалы не рецензируются и не возвраща</w:t>
      </w:r>
      <w:r>
        <w:rPr>
          <w:rFonts w:ascii="XO Thames" w:hAnsi="XO Thames"/>
          <w:sz w:val="28"/>
        </w:rPr>
        <w:t>ются.</w:t>
      </w:r>
    </w:p>
    <w:p w14:paraId="56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6.5. Присылая свою работу на Конкурс, автор автоматически дает право организатору Конкурса использовать презентацию в некоммерческих целях - полностью или частично (при проведении мероприятий по формированию здорового образа жизни, при формировании б</w:t>
      </w:r>
      <w:r>
        <w:rPr>
          <w:rFonts w:ascii="XO Thames" w:hAnsi="XO Thames"/>
          <w:sz w:val="28"/>
        </w:rPr>
        <w:t>иблиотеки лучших практик).</w:t>
      </w:r>
    </w:p>
    <w:p w14:paraId="57000000">
      <w:pPr>
        <w:spacing w:after="0"/>
        <w:ind w:firstLine="709" w:left="0"/>
        <w:jc w:val="center"/>
        <w:rPr>
          <w:rFonts w:ascii="XO Thames" w:hAnsi="XO Thames"/>
          <w:b w:val="1"/>
          <w:sz w:val="28"/>
        </w:rPr>
      </w:pPr>
    </w:p>
    <w:p w14:paraId="58000000">
      <w:pPr>
        <w:spacing w:after="0"/>
        <w:ind w:firstLine="709" w:left="0"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7. Определение и поощрение победителей Конкурса</w:t>
      </w:r>
    </w:p>
    <w:p w14:paraId="59000000">
      <w:pPr>
        <w:spacing w:after="0"/>
        <w:ind w:firstLine="709" w:left="0"/>
        <w:jc w:val="center"/>
        <w:rPr>
          <w:rFonts w:ascii="XO Thames" w:hAnsi="XO Thames"/>
          <w:b w:val="1"/>
          <w:sz w:val="28"/>
        </w:rPr>
      </w:pPr>
    </w:p>
    <w:p w14:paraId="5A000000">
      <w:pPr>
        <w:spacing w:after="0"/>
        <w:ind w:firstLine="720" w:left="0"/>
        <w:jc w:val="both"/>
        <w:rPr>
          <w:rFonts w:ascii="XO Thames" w:hAnsi="XO Thames"/>
          <w:sz w:val="28"/>
          <w:shd w:fill="4BF357" w:val="clear"/>
        </w:rPr>
      </w:pPr>
      <w:r>
        <w:rPr>
          <w:rFonts w:ascii="XO Thames" w:hAnsi="XO Thames"/>
          <w:sz w:val="28"/>
        </w:rPr>
        <w:t xml:space="preserve">7.1. Победителем в определенной категории становится организация, набравшая наибольшее количество баллов. </w:t>
      </w:r>
    </w:p>
    <w:p w14:paraId="5B000000">
      <w:pPr>
        <w:spacing w:after="0"/>
        <w:ind w:firstLine="720" w:left="0"/>
        <w:jc w:val="both"/>
        <w:rPr>
          <w:rFonts w:ascii="XO Thames" w:hAnsi="XO Thames"/>
          <w:sz w:val="28"/>
          <w:shd w:fill="4BF357" w:val="clear"/>
        </w:rPr>
      </w:pPr>
      <w:r>
        <w:rPr>
          <w:rFonts w:ascii="XO Thames" w:hAnsi="XO Thames"/>
          <w:sz w:val="28"/>
        </w:rPr>
        <w:t xml:space="preserve">7.2. </w:t>
      </w:r>
      <w:r>
        <w:rPr>
          <w:rFonts w:ascii="XO Thames" w:hAnsi="XO Thames"/>
          <w:sz w:val="28"/>
        </w:rPr>
        <w:t xml:space="preserve">Оргкомитет Конкурса проводит экспертную оценку представленных материалов в соответствии с разработанными критериями (Приложение 4 к Положению), составляет рейтинговую таблицу результатов, итоговые протоколы и определяет победителей Конкурса.  </w:t>
      </w:r>
    </w:p>
    <w:p w14:paraId="5C000000">
      <w:pPr>
        <w:spacing w:after="0"/>
        <w:ind w:firstLine="72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7.3. Оргкоми</w:t>
      </w:r>
      <w:r>
        <w:rPr>
          <w:rFonts w:ascii="XO Thames" w:hAnsi="XO Thames"/>
          <w:sz w:val="28"/>
        </w:rPr>
        <w:t>тет Конкурса определяет победителей Конкурса на первое, второе, третье места. Результаты Конкурса оформляются протоколом.</w:t>
      </w:r>
    </w:p>
    <w:p w14:paraId="5D000000">
      <w:pPr>
        <w:tabs>
          <w:tab w:leader="none" w:pos="1134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7.4. Победители Конкурса награждаются дипломами.</w:t>
      </w:r>
    </w:p>
    <w:p w14:paraId="5E000000">
      <w:pPr>
        <w:spacing w:after="0" w:before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7.5. Участникам Конкурса направляются благодарственные письма участника.</w:t>
      </w:r>
    </w:p>
    <w:p w14:paraId="5F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7.6. Победит</w:t>
      </w:r>
      <w:r>
        <w:rPr>
          <w:rFonts w:ascii="XO Thames" w:hAnsi="XO Thames"/>
          <w:sz w:val="28"/>
        </w:rPr>
        <w:t>елям Конкурса может быть предоставлена возможность выступления с презентацией опыта своей работы на конференциях областного и федерального уровня.</w:t>
      </w:r>
    </w:p>
    <w:p w14:paraId="60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7.7. </w:t>
      </w:r>
      <w:r>
        <w:rPr>
          <w:rFonts w:ascii="XO Thames" w:hAnsi="XO Thames"/>
          <w:sz w:val="28"/>
        </w:rPr>
        <w:t>В течение 5 рабочих дней со дня подписания протокола заседания организационного комитета по подведению и</w:t>
      </w:r>
      <w:r>
        <w:rPr>
          <w:rFonts w:ascii="XO Thames" w:hAnsi="XO Thames"/>
          <w:sz w:val="28"/>
        </w:rPr>
        <w:t>тогов Конкурса, указанного в пункте 7.3 настоящего Положения, Департамент труда и занятости населения области размещает информацию о победителях Конкурса в информационно-телекоммуникационной сети «Интернет» на официальном сайте Департамента труда и занятос</w:t>
      </w:r>
      <w:r>
        <w:rPr>
          <w:rFonts w:ascii="XO Thames" w:hAnsi="XO Thames"/>
          <w:sz w:val="28"/>
        </w:rPr>
        <w:t>ти области, официальном сайте Правительства Вологодской области (при наличии разрешения на распространение указанных персональных данных в согласии</w:t>
      </w:r>
      <w:r>
        <w:rPr>
          <w:rFonts w:ascii="XO Thames" w:hAnsi="XO Thames"/>
          <w:sz w:val="28"/>
        </w:rPr>
        <w:t xml:space="preserve"> на обработку персональных данных, разрешенных субъектом персональных данных для распространения, в соответст</w:t>
      </w:r>
      <w:r>
        <w:rPr>
          <w:rFonts w:ascii="XO Thames" w:hAnsi="XO Thames"/>
          <w:sz w:val="28"/>
        </w:rPr>
        <w:t>вии с требованиями Федерального закона от 27 июля 2006 года №152-ФЗ «О персональных данных»).</w:t>
      </w:r>
    </w:p>
    <w:p w14:paraId="61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7.8. Работы участников и победителей Конкурса могут в дальнейшем использоваться организаторами Конкурса в своей деятельности. </w:t>
      </w:r>
    </w:p>
    <w:p w14:paraId="62000000">
      <w:pPr>
        <w:spacing w:after="0"/>
        <w:ind w:firstLine="709" w:left="0"/>
        <w:jc w:val="both"/>
        <w:rPr>
          <w:rFonts w:ascii="XO Thames" w:hAnsi="XO Thames"/>
          <w:sz w:val="28"/>
        </w:rPr>
      </w:pPr>
    </w:p>
    <w:p w14:paraId="63000000">
      <w:pPr>
        <w:spacing w:after="0"/>
        <w:ind w:firstLine="709" w:left="0"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8. Контактная информация</w:t>
      </w:r>
    </w:p>
    <w:p w14:paraId="64000000">
      <w:pPr>
        <w:spacing w:after="0"/>
        <w:ind w:firstLine="709" w:left="0"/>
        <w:rPr>
          <w:rFonts w:ascii="XO Thames" w:hAnsi="XO Thames"/>
          <w:sz w:val="28"/>
        </w:rPr>
      </w:pPr>
    </w:p>
    <w:p w14:paraId="65000000">
      <w:pPr>
        <w:tabs>
          <w:tab w:leader="none" w:pos="0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Рыжкова </w:t>
      </w:r>
      <w:r>
        <w:rPr>
          <w:rFonts w:ascii="XO Thames" w:hAnsi="XO Thames"/>
          <w:sz w:val="28"/>
        </w:rPr>
        <w:t>Ирина Васильевна, главный специалист отдела труда управления труда и финансово-экономического управления Департамента труда и занятости населения Вологодской области.</w:t>
      </w:r>
    </w:p>
    <w:p w14:paraId="66000000">
      <w:pPr>
        <w:tabs>
          <w:tab w:leader="none" w:pos="0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Адрес: 160035, г. Вологда, ул. Зосимовская, 18, </w:t>
      </w:r>
      <w:r>
        <w:rPr>
          <w:rFonts w:ascii="XO Thames" w:hAnsi="XO Thames"/>
          <w:sz w:val="28"/>
        </w:rPr>
        <w:t>каб</w:t>
      </w:r>
      <w:r>
        <w:rPr>
          <w:rFonts w:ascii="XO Thames" w:hAnsi="XO Thames"/>
          <w:sz w:val="28"/>
        </w:rPr>
        <w:t>. 311.</w:t>
      </w:r>
    </w:p>
    <w:p w14:paraId="67000000">
      <w:pPr>
        <w:tabs>
          <w:tab w:leader="none" w:pos="0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Тел. 8 (8172) 23-00-67 (</w:t>
      </w:r>
      <w:r>
        <w:rPr>
          <w:rFonts w:ascii="XO Thames" w:hAnsi="XO Thames"/>
          <w:sz w:val="28"/>
        </w:rPr>
        <w:t>доб</w:t>
      </w:r>
      <w:r>
        <w:rPr>
          <w:rFonts w:ascii="XO Thames" w:hAnsi="XO Thames"/>
          <w:sz w:val="28"/>
        </w:rPr>
        <w:t>. 06</w:t>
      </w:r>
      <w:r>
        <w:rPr>
          <w:rFonts w:ascii="XO Thames" w:hAnsi="XO Thames"/>
          <w:sz w:val="28"/>
        </w:rPr>
        <w:t>43).</w:t>
      </w:r>
    </w:p>
    <w:p w14:paraId="68000000">
      <w:pPr>
        <w:tabs>
          <w:tab w:leader="none" w:pos="0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E-mail</w:t>
      </w:r>
      <w:r>
        <w:rPr>
          <w:rFonts w:ascii="XO Thames" w:hAnsi="XO Thames"/>
          <w:sz w:val="28"/>
        </w:rPr>
        <w:t xml:space="preserve">: </w:t>
      </w:r>
      <w:r>
        <w:rPr>
          <w:rFonts w:ascii="XO Thames" w:hAnsi="XO Thames"/>
          <w:color w:val="0000FF"/>
          <w:sz w:val="28"/>
        </w:rPr>
        <w:fldChar w:fldCharType="begin"/>
      </w:r>
      <w:r>
        <w:rPr>
          <w:rFonts w:ascii="XO Thames" w:hAnsi="XO Thames"/>
          <w:color w:val="0000FF"/>
          <w:sz w:val="28"/>
        </w:rPr>
        <w:instrText>HYPERLINK "mailto:ryzhkovaiv@depzan.gov35.ru"</w:instrText>
      </w:r>
      <w:r>
        <w:rPr>
          <w:rFonts w:ascii="XO Thames" w:hAnsi="XO Thames"/>
          <w:color w:val="0000FF"/>
          <w:sz w:val="28"/>
        </w:rPr>
        <w:fldChar w:fldCharType="separate"/>
      </w:r>
      <w:r>
        <w:rPr>
          <w:rFonts w:ascii="XO Thames" w:hAnsi="XO Thames"/>
          <w:color w:val="0000FF"/>
          <w:sz w:val="28"/>
        </w:rPr>
        <w:t>ryzhkovaiv@depzan.gov35.ru</w:t>
      </w:r>
      <w:r>
        <w:rPr>
          <w:rFonts w:ascii="XO Thames" w:hAnsi="XO Thames"/>
          <w:color w:val="0000FF"/>
          <w:sz w:val="28"/>
        </w:rPr>
        <w:fldChar w:fldCharType="end"/>
      </w:r>
    </w:p>
    <w:p w14:paraId="69000000">
      <w:pPr>
        <w:tabs>
          <w:tab w:leader="none" w:pos="0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</w:p>
    <w:p w14:paraId="6A000000">
      <w:pPr>
        <w:tabs>
          <w:tab w:leader="none" w:pos="0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Иову Наталья Станиславовна, специалист отдела разработки, реализации и мониторинга корпоративных программ укрепления здоровья БУЗ </w:t>
      </w:r>
      <w:r>
        <w:rPr>
          <w:rFonts w:ascii="XO Thames" w:hAnsi="XO Thames"/>
          <w:sz w:val="28"/>
        </w:rPr>
        <w:t>ВО</w:t>
      </w:r>
      <w:r>
        <w:rPr>
          <w:rFonts w:ascii="XO Thames" w:hAnsi="XO Thames"/>
          <w:sz w:val="28"/>
        </w:rPr>
        <w:t xml:space="preserve"> «Вологодский областной центр общес</w:t>
      </w:r>
      <w:r>
        <w:rPr>
          <w:rFonts w:ascii="XO Thames" w:hAnsi="XO Thames"/>
          <w:sz w:val="28"/>
        </w:rPr>
        <w:t>твенного здоровья и медицинской профилактики».</w:t>
      </w:r>
    </w:p>
    <w:p w14:paraId="6B000000">
      <w:pPr>
        <w:tabs>
          <w:tab w:leader="none" w:pos="0" w:val="left"/>
        </w:tabs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Адрес: 160001, г. Вологда, улица Октябрьская, 40.</w:t>
      </w:r>
    </w:p>
    <w:p w14:paraId="6C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Телефон для справок: 8 (8172) 72-00-60, 72-26-75.</w:t>
      </w:r>
    </w:p>
    <w:p w14:paraId="6D000000">
      <w:pPr>
        <w:spacing w:after="0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E-mail</w:t>
      </w:r>
      <w:r>
        <w:rPr>
          <w:rFonts w:ascii="XO Thames" w:hAnsi="XO Thames"/>
          <w:sz w:val="28"/>
        </w:rPr>
        <w:t xml:space="preserve">: </w:t>
      </w:r>
      <w:r>
        <w:rPr>
          <w:rFonts w:ascii="XO Thames" w:hAnsi="XO Thames"/>
          <w:color w:val="0000FF"/>
          <w:sz w:val="28"/>
        </w:rPr>
        <w:fldChar w:fldCharType="begin"/>
      </w:r>
      <w:r>
        <w:rPr>
          <w:rFonts w:ascii="XO Thames" w:hAnsi="XO Thames"/>
          <w:color w:val="0000FF"/>
          <w:sz w:val="28"/>
        </w:rPr>
        <w:instrText>HYPERLINK "mailto:vocmp-vologda@yandex.ru"</w:instrText>
      </w:r>
      <w:r>
        <w:rPr>
          <w:rFonts w:ascii="XO Thames" w:hAnsi="XO Thames"/>
          <w:color w:val="0000FF"/>
          <w:sz w:val="28"/>
        </w:rPr>
        <w:fldChar w:fldCharType="separate"/>
      </w:r>
      <w:r>
        <w:rPr>
          <w:rFonts w:ascii="XO Thames" w:hAnsi="XO Thames"/>
          <w:color w:val="0000FF"/>
          <w:sz w:val="28"/>
        </w:rPr>
        <w:t>vocmp-vologda@yandex.ru</w:t>
      </w:r>
      <w:r>
        <w:rPr>
          <w:rFonts w:ascii="XO Thames" w:hAnsi="XO Thames"/>
          <w:color w:val="0000FF"/>
          <w:sz w:val="28"/>
        </w:rPr>
        <w:fldChar w:fldCharType="end"/>
      </w:r>
    </w:p>
    <w:p w14:paraId="6E000000">
      <w:pPr>
        <w:spacing w:after="0"/>
        <w:ind w:firstLine="709" w:left="0"/>
        <w:jc w:val="both"/>
        <w:rPr>
          <w:rFonts w:ascii="XO Thames" w:hAnsi="XO Thames"/>
          <w:sz w:val="28"/>
        </w:rPr>
      </w:pPr>
    </w:p>
    <w:p w14:paraId="6F000000">
      <w:pPr>
        <w:spacing w:after="0"/>
        <w:ind/>
        <w:rPr>
          <w:rFonts w:ascii="XO Thames" w:hAnsi="XO Thames"/>
        </w:rPr>
      </w:pPr>
    </w:p>
    <w:p w14:paraId="70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1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2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3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4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5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6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7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8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9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A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B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C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D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E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7F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</w:p>
    <w:p w14:paraId="80000000">
      <w:pPr>
        <w:spacing w:after="0"/>
        <w:ind/>
        <w:jc w:val="right"/>
        <w:rPr>
          <w:rFonts w:ascii="XO Thames" w:hAnsi="XO Thames"/>
          <w:color w:themeColor="text1" w:val="000000"/>
          <w:sz w:val="28"/>
        </w:rPr>
      </w:pPr>
      <w:r>
        <w:rPr>
          <w:rFonts w:ascii="XO Thames" w:hAnsi="XO Thames"/>
          <w:color w:themeColor="text1" w:val="000000"/>
          <w:sz w:val="28"/>
        </w:rPr>
        <w:t>Приложение 1 к Положению</w:t>
      </w:r>
    </w:p>
    <w:p w14:paraId="81000000">
      <w:pPr>
        <w:spacing w:after="0"/>
        <w:ind/>
        <w:rPr>
          <w:rFonts w:ascii="XO Thames" w:hAnsi="XO Thames"/>
          <w:b w:val="1"/>
          <w:color w:val="C00000"/>
          <w:sz w:val="28"/>
        </w:rPr>
      </w:pPr>
    </w:p>
    <w:p w14:paraId="82000000">
      <w:pPr>
        <w:spacing w:after="0"/>
        <w:ind/>
        <w:jc w:val="center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>Заявка на участие в областном конкурсе корпоративных программ</w:t>
      </w:r>
    </w:p>
    <w:p w14:paraId="83000000">
      <w:pPr>
        <w:spacing w:after="0"/>
        <w:ind/>
        <w:jc w:val="center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>«Укрепление здоровья на рабочем месте»</w:t>
      </w:r>
    </w:p>
    <w:p w14:paraId="84000000">
      <w:pPr>
        <w:spacing w:after="0"/>
        <w:ind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sz w:val="24"/>
        </w:rPr>
        <w:t>От</w:t>
      </w:r>
      <w:r>
        <w:rPr>
          <w:rFonts w:ascii="XO Thames" w:hAnsi="XO Thames"/>
          <w:sz w:val="24"/>
        </w:rPr>
        <w:t xml:space="preserve"> ________________________________________________________________ (</w:t>
      </w:r>
      <w:r>
        <w:rPr>
          <w:rFonts w:ascii="XO Thames" w:hAnsi="XO Thames"/>
          <w:sz w:val="24"/>
        </w:rPr>
        <w:t>название</w:t>
      </w:r>
      <w:r>
        <w:rPr>
          <w:rFonts w:ascii="XO Thames" w:hAnsi="XO Thames"/>
          <w:sz w:val="24"/>
        </w:rPr>
        <w:t xml:space="preserve"> организации) просим принять заявку на участие в конкурсе на лучшую корпорати</w:t>
      </w:r>
      <w:r>
        <w:rPr>
          <w:rFonts w:ascii="XO Thames" w:hAnsi="XO Thames"/>
          <w:sz w:val="24"/>
        </w:rPr>
        <w:t>вную программу «Укрепление здоровья на рабочем месте». Предоставляем информацию об организации:</w:t>
      </w:r>
    </w:p>
    <w:p w14:paraId="85000000">
      <w:pPr>
        <w:spacing w:after="0"/>
        <w:ind/>
        <w:jc w:val="both"/>
        <w:rPr>
          <w:rFonts w:ascii="XO Thames" w:hAnsi="XO Thames"/>
          <w:b w:val="1"/>
          <w:sz w:val="28"/>
        </w:rPr>
      </w:pPr>
    </w:p>
    <w:tbl>
      <w:tblPr>
        <w:tblStyle w:val="Style_3"/>
        <w:tblInd w:type="dxa" w:w="93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79"/>
        <w:gridCol w:w="4110"/>
      </w:tblGrid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6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Полное наименование организации (предприятия)</w:t>
            </w:r>
          </w:p>
        </w:tc>
        <w:tc>
          <w:tcPr>
            <w:tcW w:type="dxa" w:w="4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7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42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8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Краткое наименование организации (предприятия)</w:t>
            </w:r>
          </w:p>
        </w:tc>
        <w:tc>
          <w:tcPr>
            <w:tcW w:type="dxa" w:w="4110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9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A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Юридический адрес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B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C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Фактический адрес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D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E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ИНН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F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0000000">
            <w:pPr>
              <w:spacing w:after="0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Ф.И.О. руководителя (полностью) 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1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2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Телефон, адрес электронной почты организации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3000000">
            <w:pPr>
              <w:spacing w:after="0" w:line="240" w:lineRule="auto"/>
              <w:ind/>
              <w:rPr>
                <w:rFonts w:ascii="XO Thames" w:hAnsi="XO Thames"/>
              </w:rPr>
            </w:pP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4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Размер предприятия в соответствии с ФЗ-29 (</w:t>
            </w:r>
            <w:r>
              <w:rPr>
                <w:rFonts w:ascii="XO Thames" w:hAnsi="XO Thames"/>
                <w:sz w:val="24"/>
              </w:rPr>
              <w:t>www.rmsp.nalog.ru</w:t>
            </w:r>
            <w:r>
              <w:rPr>
                <w:rFonts w:ascii="XO Thames" w:hAnsi="XO Thames"/>
                <w:sz w:val="24"/>
              </w:rPr>
              <w:t>) (микро, малый, средний, крупный)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5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6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Контактное лицо в рамках конкурса (должность)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7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8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Контактное лицо в рамках </w:t>
            </w:r>
            <w:r>
              <w:rPr>
                <w:rFonts w:ascii="XO Thames" w:hAnsi="XO Thames"/>
                <w:sz w:val="24"/>
              </w:rPr>
              <w:t>конкурса (ФИО полностью)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9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A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Адрес </w:t>
            </w:r>
            <w:r>
              <w:rPr>
                <w:rFonts w:ascii="XO Thames" w:hAnsi="XO Thames"/>
                <w:sz w:val="24"/>
              </w:rPr>
              <w:t>эл</w:t>
            </w:r>
            <w:r>
              <w:rPr>
                <w:rFonts w:ascii="XO Thames" w:hAnsi="XO Thames"/>
                <w:sz w:val="24"/>
              </w:rPr>
              <w:t>. почты контактного лица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B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C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Телефон контактного лица 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D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E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Откуда узнали о проведении конкурса?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F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0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Участвовали ранее в конкурсах корпоративных программ?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1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2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Кто назначен </w:t>
            </w:r>
            <w:r>
              <w:rPr>
                <w:rFonts w:ascii="XO Thames" w:hAnsi="XO Thames"/>
                <w:sz w:val="24"/>
              </w:rPr>
              <w:t>ответственным</w:t>
            </w:r>
            <w:r>
              <w:rPr>
                <w:rFonts w:ascii="XO Thames" w:hAnsi="XO Thames"/>
                <w:sz w:val="24"/>
              </w:rPr>
              <w:t xml:space="preserve"> в организации за мероприятия по охране труда?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3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526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4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Проводятся ли в организации обязательные медицинские осмотры (ПМО), диспансеризация?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5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  <w:tr>
        <w:trPr>
          <w:trHeight w:hRule="atLeast" w:val="300"/>
        </w:trPr>
        <w:tc>
          <w:tcPr>
            <w:tcW w:type="dxa" w:w="56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600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 какого года внедрена программа? (для участия в конкурсе дата внедрения программы должна быть не позднее 2022 года)</w:t>
            </w:r>
          </w:p>
        </w:tc>
        <w:tc>
          <w:tcPr>
            <w:tcW w:type="dxa" w:w="4110"/>
            <w:tcBorders>
              <w:left w:color="000000" w:sz="6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7000000">
            <w:pPr>
              <w:spacing w:after="0" w:line="240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 </w:t>
            </w:r>
          </w:p>
        </w:tc>
      </w:tr>
    </w:tbl>
    <w:p w14:paraId="A8000000">
      <w:pPr>
        <w:spacing w:after="120" w:before="120" w:line="240" w:lineRule="auto"/>
        <w:ind w:right="120"/>
        <w:jc w:val="both"/>
        <w:rPr>
          <w:rFonts w:ascii="XO Thames" w:hAnsi="XO Thames"/>
          <w:sz w:val="24"/>
        </w:rPr>
      </w:pPr>
    </w:p>
    <w:p w14:paraId="A9000000">
      <w:pPr>
        <w:spacing w:after="0"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С правилами проведения конкурса ознакомлены и согласны. Достоверность предоставленных сведений подтверждаем. </w:t>
      </w:r>
    </w:p>
    <w:p w14:paraId="AA000000">
      <w:pPr>
        <w:spacing w:after="0" w:line="240" w:lineRule="auto"/>
        <w:ind w:firstLine="709" w:left="0"/>
        <w:jc w:val="both"/>
        <w:rPr>
          <w:rFonts w:ascii="XO Thames" w:hAnsi="XO Thames"/>
          <w:sz w:val="24"/>
          <w:highlight w:val="white"/>
        </w:rPr>
      </w:pPr>
      <w:r>
        <w:rPr>
          <w:rFonts w:ascii="XO Thames" w:hAnsi="XO Thames"/>
          <w:sz w:val="24"/>
          <w:highlight w:val="white"/>
        </w:rPr>
        <w:t>Выражаем согласие на открытую публикацию проекта и его частей, в том числе в информационно-телекоммуникационной сети «Интернет».</w:t>
      </w:r>
    </w:p>
    <w:p w14:paraId="AB000000">
      <w:pPr>
        <w:spacing w:after="0" w:beforeAutospacing="on" w:line="240" w:lineRule="auto"/>
        <w:ind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Представитель</w:t>
      </w:r>
      <w:r>
        <w:rPr>
          <w:rFonts w:ascii="XO Thames" w:hAnsi="XO Thames"/>
          <w:sz w:val="24"/>
        </w:rPr>
        <w:t xml:space="preserve"> от организации </w:t>
      </w:r>
    </w:p>
    <w:p w14:paraId="AC000000">
      <w:pPr>
        <w:spacing w:after="0" w:beforeAutospacing="on" w:line="240" w:lineRule="auto"/>
        <w:ind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________________________  </w:t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>________________/___________________</w:t>
      </w:r>
    </w:p>
    <w:p w14:paraId="AD000000">
      <w:pPr>
        <w:spacing w:after="0" w:beforeAutospacing="on" w:line="240" w:lineRule="auto"/>
        <w:ind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(должность)</w:t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>(подпись)</w:t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>(ФИО)</w:t>
      </w:r>
    </w:p>
    <w:p w14:paraId="AE000000">
      <w:pPr>
        <w:spacing w:after="0" w:beforeAutospacing="on" w:line="240" w:lineRule="auto"/>
        <w:ind/>
        <w:rPr>
          <w:rFonts w:ascii="XO Thames" w:hAnsi="XO Thames"/>
          <w:sz w:val="24"/>
        </w:rPr>
      </w:pPr>
    </w:p>
    <w:p w14:paraId="AF000000">
      <w:pPr>
        <w:spacing w:after="0" w:beforeAutospacing="on" w:line="240" w:lineRule="auto"/>
        <w:ind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М.П.</w:t>
      </w:r>
    </w:p>
    <w:p w14:paraId="B0000000">
      <w:pPr>
        <w:spacing w:after="0"/>
        <w:ind/>
        <w:jc w:val="right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(Приложение 2 к Положению)</w:t>
      </w:r>
    </w:p>
    <w:p w14:paraId="B1000000">
      <w:pPr>
        <w:widowControl w:val="0"/>
        <w:tabs>
          <w:tab w:leader="none" w:pos="9638" w:val="left"/>
        </w:tabs>
        <w:spacing w:after="0"/>
        <w:ind/>
        <w:jc w:val="center"/>
        <w:rPr>
          <w:rFonts w:ascii="XO Thames" w:hAnsi="XO Thames"/>
          <w:b w:val="1"/>
          <w:sz w:val="28"/>
        </w:rPr>
      </w:pPr>
    </w:p>
    <w:p w14:paraId="B2000000">
      <w:pPr>
        <w:widowControl w:val="0"/>
        <w:tabs>
          <w:tab w:leader="none" w:pos="9638" w:val="left"/>
        </w:tabs>
        <w:spacing w:after="0"/>
        <w:ind/>
        <w:jc w:val="center"/>
        <w:rPr>
          <w:rFonts w:ascii="XO Thames" w:hAnsi="XO Thames"/>
          <w:b w:val="1"/>
          <w:sz w:val="28"/>
        </w:rPr>
      </w:pPr>
    </w:p>
    <w:p w14:paraId="B3000000">
      <w:pPr>
        <w:widowControl w:val="0"/>
        <w:tabs>
          <w:tab w:leader="none" w:pos="9638" w:val="left"/>
        </w:tabs>
        <w:spacing w:after="0"/>
        <w:ind/>
        <w:jc w:val="center"/>
        <w:rPr>
          <w:rFonts w:ascii="XO Thames" w:hAnsi="XO Thames"/>
          <w:sz w:val="28"/>
        </w:rPr>
      </w:pPr>
      <w:r>
        <w:rPr>
          <w:rFonts w:ascii="XO Thames" w:hAnsi="XO Thames"/>
          <w:b w:val="1"/>
          <w:sz w:val="28"/>
        </w:rPr>
        <w:t>Требования к оформлению Презентации</w:t>
      </w:r>
    </w:p>
    <w:p w14:paraId="B4000000">
      <w:pPr>
        <w:widowControl w:val="0"/>
        <w:tabs>
          <w:tab w:leader="none" w:pos="9638" w:val="left"/>
        </w:tabs>
        <w:spacing w:after="0"/>
        <w:ind/>
        <w:jc w:val="center"/>
        <w:rPr>
          <w:rFonts w:ascii="XO Thames" w:hAnsi="XO Thames"/>
          <w:sz w:val="28"/>
        </w:rPr>
      </w:pPr>
    </w:p>
    <w:p w14:paraId="B5000000">
      <w:pPr>
        <w:spacing w:after="0" w:before="0" w:line="240" w:lineRule="auto"/>
        <w:ind/>
        <w:jc w:val="both"/>
        <w:rPr>
          <w:rFonts w:ascii="XO Thames" w:hAnsi="XO Thames"/>
          <w:sz w:val="28"/>
        </w:rPr>
      </w:pPr>
    </w:p>
    <w:p w14:paraId="B6000000">
      <w:pPr>
        <w:numPr>
          <w:ilvl w:val="0"/>
          <w:numId w:val="2"/>
        </w:numPr>
        <w:spacing w:after="0" w:before="0" w:line="240" w:lineRule="auto"/>
        <w:ind w:hanging="360" w:left="72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Презентация должна</w:t>
      </w:r>
      <w:r>
        <w:rPr>
          <w:rFonts w:ascii="XO Thames" w:hAnsi="XO Thames"/>
          <w:sz w:val="28"/>
        </w:rPr>
        <w:t xml:space="preserve"> быть выполнена в соответствии с шаблоном (Приложение 3 к Положению)</w:t>
      </w:r>
    </w:p>
    <w:p w14:paraId="B7000000">
      <w:pPr>
        <w:spacing w:after="0" w:before="0" w:line="240" w:lineRule="auto"/>
        <w:ind/>
        <w:jc w:val="both"/>
        <w:rPr>
          <w:rFonts w:ascii="XO Thames" w:hAnsi="XO Thames"/>
          <w:color w:val="C00000"/>
          <w:sz w:val="28"/>
        </w:rPr>
      </w:pPr>
    </w:p>
    <w:p w14:paraId="B8000000">
      <w:pPr>
        <w:numPr>
          <w:ilvl w:val="0"/>
          <w:numId w:val="2"/>
        </w:numPr>
        <w:spacing w:after="0" w:before="0" w:line="240" w:lineRule="auto"/>
        <w:ind w:hanging="360" w:left="72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Презентация должна содержать материалы, отражающие содержание программы, план и реализацию мероприятий, направленных на решение задач по формированию ЗОЖ, сохранению и укреплению здоровь</w:t>
      </w:r>
      <w:r>
        <w:rPr>
          <w:rFonts w:ascii="XO Thames" w:hAnsi="XO Thames"/>
          <w:sz w:val="28"/>
        </w:rPr>
        <w:t>я работающих.</w:t>
      </w:r>
    </w:p>
    <w:p w14:paraId="B9000000">
      <w:pPr>
        <w:spacing w:after="0" w:before="0" w:line="240" w:lineRule="auto"/>
        <w:ind/>
        <w:jc w:val="both"/>
        <w:rPr>
          <w:rFonts w:ascii="XO Thames" w:hAnsi="XO Thames"/>
          <w:sz w:val="28"/>
        </w:rPr>
      </w:pPr>
    </w:p>
    <w:p w14:paraId="BA000000">
      <w:pPr>
        <w:numPr>
          <w:ilvl w:val="0"/>
          <w:numId w:val="2"/>
        </w:numPr>
        <w:spacing w:after="0" w:before="0" w:line="240" w:lineRule="auto"/>
        <w:ind w:hanging="360" w:left="72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Первый слайд презентации - титульный лист, отражающий название конкурса, полное наименование организации, муниципалитет, количество сотрудников.</w:t>
      </w:r>
    </w:p>
    <w:p w14:paraId="BB000000">
      <w:pPr>
        <w:spacing w:after="0"/>
        <w:ind/>
        <w:jc w:val="both"/>
        <w:rPr>
          <w:rFonts w:ascii="XO Thames" w:hAnsi="XO Thames"/>
          <w:sz w:val="28"/>
        </w:rPr>
      </w:pPr>
    </w:p>
    <w:p w14:paraId="BC000000">
      <w:pPr>
        <w:numPr>
          <w:ilvl w:val="0"/>
          <w:numId w:val="2"/>
        </w:numPr>
        <w:spacing w:after="0" w:before="0" w:line="240" w:lineRule="auto"/>
        <w:ind w:hanging="360" w:left="72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Презентация должна содержать </w:t>
      </w:r>
      <w:r>
        <w:rPr>
          <w:rFonts w:ascii="XO Thames" w:hAnsi="XO Thames"/>
          <w:b w:val="1"/>
          <w:sz w:val="28"/>
        </w:rPr>
        <w:t xml:space="preserve">не более </w:t>
      </w:r>
      <w:r>
        <w:rPr>
          <w:rFonts w:ascii="XO Thames" w:hAnsi="XO Thames"/>
          <w:b w:val="1"/>
          <w:sz w:val="28"/>
        </w:rPr>
        <w:t>30</w:t>
      </w:r>
      <w:r>
        <w:rPr>
          <w:rFonts w:ascii="XO Thames" w:hAnsi="XO Thames"/>
          <w:b w:val="1"/>
          <w:sz w:val="28"/>
        </w:rPr>
        <w:t xml:space="preserve"> слайдов</w:t>
      </w:r>
      <w:r>
        <w:rPr>
          <w:rFonts w:ascii="XO Thames" w:hAnsi="XO Thames"/>
          <w:sz w:val="28"/>
        </w:rPr>
        <w:t xml:space="preserve"> и отражать опыт практической реализации меропр</w:t>
      </w:r>
      <w:r>
        <w:rPr>
          <w:rFonts w:ascii="XO Thames" w:hAnsi="XO Thames"/>
          <w:sz w:val="28"/>
        </w:rPr>
        <w:t>иятий в организации (предприятии). Информация на слайдах может быть представлена в виде таблиц, графиков, диаграмм, фотографий и пр.</w:t>
      </w:r>
    </w:p>
    <w:p w14:paraId="BD000000">
      <w:pPr>
        <w:spacing w:after="0" w:before="0" w:line="240" w:lineRule="auto"/>
        <w:ind/>
        <w:jc w:val="both"/>
        <w:rPr>
          <w:rFonts w:ascii="XO Thames" w:hAnsi="XO Thames"/>
          <w:sz w:val="28"/>
        </w:rPr>
      </w:pPr>
    </w:p>
    <w:p w14:paraId="BE000000">
      <w:pPr>
        <w:numPr>
          <w:ilvl w:val="0"/>
          <w:numId w:val="2"/>
        </w:numPr>
        <w:tabs>
          <w:tab w:leader="none" w:pos="717" w:val="left"/>
        </w:tabs>
        <w:spacing w:after="0" w:before="0" w:line="240" w:lineRule="auto"/>
        <w:ind w:hanging="360" w:left="72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К презентации дополнительно могут быть представлены видеоролики, </w:t>
      </w:r>
      <w:r>
        <w:rPr>
          <w:rFonts w:ascii="XO Thames" w:hAnsi="XO Thames"/>
          <w:sz w:val="28"/>
        </w:rPr>
        <w:t>аудиоролики</w:t>
      </w:r>
      <w:r>
        <w:rPr>
          <w:rFonts w:ascii="XO Thames" w:hAnsi="XO Thames"/>
          <w:sz w:val="28"/>
        </w:rPr>
        <w:t>, печатная информация.</w:t>
      </w:r>
    </w:p>
    <w:p w14:paraId="BF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sz w:val="28"/>
        </w:rPr>
      </w:pPr>
    </w:p>
    <w:p w14:paraId="C0000000">
      <w:pPr>
        <w:numPr>
          <w:ilvl w:val="0"/>
          <w:numId w:val="2"/>
        </w:numPr>
        <w:tabs>
          <w:tab w:leader="none" w:pos="717" w:val="left"/>
        </w:tabs>
        <w:spacing w:after="0" w:before="0" w:line="240" w:lineRule="auto"/>
        <w:ind w:hanging="360" w:left="720"/>
        <w:jc w:val="both"/>
        <w:rPr>
          <w:rFonts w:ascii="XO Thames" w:hAnsi="XO Thames"/>
          <w:b w:val="1"/>
          <w:sz w:val="28"/>
          <w:u w:val="single"/>
        </w:rPr>
      </w:pPr>
      <w:r>
        <w:rPr>
          <w:rFonts w:ascii="XO Thames" w:hAnsi="XO Thames"/>
          <w:spacing w:val="-5"/>
          <w:sz w:val="28"/>
        </w:rPr>
        <w:t>Презентация должна быт</w:t>
      </w:r>
      <w:r>
        <w:rPr>
          <w:rFonts w:ascii="XO Thames" w:hAnsi="XO Thames"/>
          <w:spacing w:val="-5"/>
          <w:sz w:val="28"/>
        </w:rPr>
        <w:t xml:space="preserve">ь представлена в </w:t>
      </w:r>
      <w:r>
        <w:rPr>
          <w:rFonts w:ascii="XO Thames" w:hAnsi="XO Thames"/>
          <w:sz w:val="28"/>
        </w:rPr>
        <w:t xml:space="preserve">электронном виде на </w:t>
      </w:r>
      <w:r>
        <w:rPr>
          <w:rFonts w:ascii="XO Thames" w:hAnsi="XO Thames"/>
          <w:sz w:val="28"/>
        </w:rPr>
        <w:t>USB-флеш-накопителе</w:t>
      </w:r>
      <w:r>
        <w:rPr>
          <w:rFonts w:ascii="XO Thames" w:hAnsi="XO Thames"/>
          <w:sz w:val="28"/>
        </w:rPr>
        <w:t xml:space="preserve"> в оргкомитет Конкурса.</w:t>
      </w:r>
    </w:p>
    <w:p w14:paraId="C1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sz w:val="28"/>
        </w:rPr>
      </w:pPr>
    </w:p>
    <w:p w14:paraId="C2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sz w:val="28"/>
        </w:rPr>
      </w:pPr>
    </w:p>
    <w:p w14:paraId="C3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sz w:val="28"/>
        </w:rPr>
      </w:pPr>
    </w:p>
    <w:p w14:paraId="C4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sz w:val="28"/>
        </w:rPr>
      </w:pPr>
    </w:p>
    <w:p w14:paraId="C5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sz w:val="28"/>
        </w:rPr>
      </w:pPr>
    </w:p>
    <w:p w14:paraId="C6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sz w:val="28"/>
        </w:rPr>
      </w:pPr>
    </w:p>
    <w:p w14:paraId="C7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sz w:val="28"/>
        </w:rPr>
      </w:pPr>
    </w:p>
    <w:p w14:paraId="C8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b w:val="1"/>
          <w:sz w:val="32"/>
        </w:rPr>
      </w:pPr>
    </w:p>
    <w:p w14:paraId="C9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b w:val="1"/>
          <w:sz w:val="32"/>
        </w:rPr>
      </w:pPr>
    </w:p>
    <w:p w14:paraId="CA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b w:val="1"/>
          <w:sz w:val="32"/>
        </w:rPr>
      </w:pPr>
    </w:p>
    <w:p w14:paraId="CB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b w:val="1"/>
          <w:sz w:val="32"/>
        </w:rPr>
      </w:pPr>
    </w:p>
    <w:p w14:paraId="CC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b w:val="1"/>
          <w:sz w:val="32"/>
        </w:rPr>
      </w:pPr>
    </w:p>
    <w:p w14:paraId="CD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b w:val="1"/>
          <w:sz w:val="32"/>
        </w:rPr>
      </w:pPr>
    </w:p>
    <w:p w14:paraId="CE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b w:val="1"/>
          <w:sz w:val="32"/>
        </w:rPr>
      </w:pPr>
    </w:p>
    <w:p w14:paraId="CF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b w:val="1"/>
          <w:sz w:val="32"/>
        </w:rPr>
      </w:pPr>
    </w:p>
    <w:p w14:paraId="D0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b w:val="1"/>
          <w:sz w:val="32"/>
        </w:rPr>
      </w:pPr>
    </w:p>
    <w:p w14:paraId="D1000000">
      <w:pPr>
        <w:tabs>
          <w:tab w:leader="none" w:pos="717" w:val="left"/>
        </w:tabs>
        <w:spacing w:after="0" w:before="0" w:line="240" w:lineRule="auto"/>
        <w:ind/>
        <w:jc w:val="both"/>
        <w:rPr>
          <w:rFonts w:ascii="XO Thames" w:hAnsi="XO Thames"/>
          <w:b w:val="1"/>
          <w:sz w:val="32"/>
        </w:rPr>
      </w:pPr>
    </w:p>
    <w:p w14:paraId="D2000000">
      <w:pPr>
        <w:spacing w:after="0"/>
        <w:ind w:firstLine="709" w:left="0"/>
        <w:jc w:val="right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(Приложение 3 к Положению)</w:t>
      </w:r>
    </w:p>
    <w:p w14:paraId="D3000000">
      <w:pPr>
        <w:spacing w:after="0"/>
        <w:ind w:firstLine="709" w:left="0"/>
        <w:jc w:val="right"/>
        <w:rPr>
          <w:rFonts w:ascii="XO Thames" w:hAnsi="XO Thames"/>
          <w:sz w:val="20"/>
        </w:rPr>
      </w:pPr>
    </w:p>
    <w:p w14:paraId="D4000000">
      <w:pPr>
        <w:spacing w:after="0"/>
        <w:ind w:firstLine="709" w:left="0"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Ш</w:t>
      </w:r>
      <w:r>
        <w:rPr>
          <w:rFonts w:ascii="XO Thames" w:hAnsi="XO Thames"/>
          <w:b w:val="1"/>
          <w:sz w:val="28"/>
        </w:rPr>
        <w:t>аблон презентации</w:t>
      </w:r>
    </w:p>
    <w:p w14:paraId="D5000000">
      <w:pPr>
        <w:spacing w:after="0"/>
        <w:ind w:firstLine="709" w:left="0"/>
        <w:jc w:val="center"/>
        <w:rPr>
          <w:rFonts w:ascii="XO Thames" w:hAnsi="XO Thames"/>
          <w:sz w:val="20"/>
        </w:rPr>
      </w:pPr>
    </w:p>
    <w:p w14:paraId="D6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 слайд. Титульный лист</w:t>
      </w:r>
      <w:r>
        <w:rPr>
          <w:rFonts w:ascii="XO Thames" w:hAnsi="XO Thames"/>
          <w:sz w:val="28"/>
        </w:rPr>
        <w:t>:</w:t>
      </w:r>
    </w:p>
    <w:p w14:paraId="D7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1.1. Полное наименование организации (предприятия), к какому муниципал</w:t>
      </w:r>
      <w:r>
        <w:rPr>
          <w:rFonts w:ascii="XO Thames" w:hAnsi="XO Thames"/>
          <w:sz w:val="28"/>
        </w:rPr>
        <w:t>итету относиться территориально</w:t>
      </w:r>
      <w:r>
        <w:rPr>
          <w:rFonts w:ascii="XO Thames" w:hAnsi="XO Thames"/>
          <w:sz w:val="28"/>
        </w:rPr>
        <w:t>.</w:t>
      </w:r>
    </w:p>
    <w:p w14:paraId="D8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1.2. Размер предприятия в соответствии с ФЗ-29 (</w:t>
      </w:r>
      <w:r>
        <w:rPr>
          <w:rFonts w:ascii="XO Thames" w:hAnsi="XO Thames"/>
          <w:sz w:val="28"/>
        </w:rPr>
        <w:t>www.rmsp.nalog.ru</w:t>
      </w:r>
      <w:r>
        <w:rPr>
          <w:rFonts w:ascii="XO Thames" w:hAnsi="XO Thames"/>
          <w:sz w:val="28"/>
        </w:rPr>
        <w:t xml:space="preserve">) - (микро, малый, средний, крупный) </w:t>
      </w:r>
    </w:p>
    <w:p w14:paraId="D9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2 слайд. Программа укрепления здоровья работников:</w:t>
      </w:r>
    </w:p>
    <w:p w14:paraId="DA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каким документов утверждена</w:t>
      </w:r>
      <w:r>
        <w:rPr>
          <w:rFonts w:ascii="XO Thames" w:hAnsi="XO Thames"/>
          <w:sz w:val="28"/>
        </w:rPr>
        <w:t xml:space="preserve"> (фото/сканированная копия документа) </w:t>
      </w:r>
    </w:p>
    <w:p w14:paraId="DB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внедрена</w:t>
      </w:r>
      <w:r>
        <w:rPr>
          <w:rFonts w:ascii="XO Thames" w:hAnsi="XO Thames"/>
          <w:sz w:val="28"/>
        </w:rPr>
        <w:t xml:space="preserve"> с какого года </w:t>
      </w:r>
    </w:p>
    <w:p w14:paraId="DC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Ср</w:t>
      </w:r>
      <w:r>
        <w:rPr>
          <w:rFonts w:ascii="XO Thames" w:hAnsi="XO Thames"/>
          <w:sz w:val="28"/>
        </w:rPr>
        <w:t xml:space="preserve">еднесписочная численность персонала </w:t>
      </w:r>
    </w:p>
    <w:p w14:paraId="DD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      - чел. всего </w:t>
      </w:r>
    </w:p>
    <w:p w14:paraId="DE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      - чел. моложе 35 лет </w:t>
      </w:r>
    </w:p>
    <w:p w14:paraId="DF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      - членов профсоюза</w:t>
      </w:r>
      <w:r>
        <w:rPr>
          <w:rFonts w:ascii="XO Thames" w:hAnsi="XO Thames"/>
          <w:sz w:val="28"/>
        </w:rPr>
        <w:t>.</w:t>
      </w:r>
      <w:r>
        <w:rPr>
          <w:rFonts w:ascii="XO Thames" w:hAnsi="XO Thames"/>
          <w:sz w:val="28"/>
        </w:rPr>
        <w:t xml:space="preserve"> </w:t>
      </w:r>
    </w:p>
    <w:p w14:paraId="E0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3 слайд. </w:t>
      </w:r>
      <w:r>
        <w:rPr>
          <w:rFonts w:ascii="XO Thames" w:hAnsi="XO Thames"/>
          <w:sz w:val="28"/>
        </w:rPr>
        <w:t>Цели и задачи</w:t>
      </w:r>
      <w:r>
        <w:rPr>
          <w:rFonts w:ascii="XO Thames" w:hAnsi="XO Thames"/>
          <w:sz w:val="28"/>
        </w:rPr>
        <w:t xml:space="preserve"> программы.</w:t>
      </w:r>
    </w:p>
    <w:p w14:paraId="E1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4</w:t>
      </w:r>
      <w:r>
        <w:rPr>
          <w:rFonts w:ascii="XO Thames" w:hAnsi="XO Thames"/>
          <w:sz w:val="28"/>
        </w:rPr>
        <w:t xml:space="preserve"> слайд. Охват программой:</w:t>
      </w:r>
    </w:p>
    <w:p w14:paraId="E2000000">
      <w:pPr>
        <w:numPr>
          <w:ilvl w:val="0"/>
          <w:numId w:val="4"/>
        </w:num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Указать какие контингенты вовлечены в программу (отдельные работники предприятия, все раб</w:t>
      </w:r>
      <w:r>
        <w:rPr>
          <w:rFonts w:ascii="XO Thames" w:hAnsi="XO Thames"/>
          <w:sz w:val="28"/>
        </w:rPr>
        <w:t xml:space="preserve">отники, % охвата и </w:t>
      </w:r>
      <w:r>
        <w:rPr>
          <w:rFonts w:ascii="XO Thames" w:hAnsi="XO Thames"/>
          <w:sz w:val="28"/>
        </w:rPr>
        <w:t>порядок его расчета</w:t>
      </w:r>
      <w:r>
        <w:rPr>
          <w:rFonts w:ascii="XO Thames" w:hAnsi="XO Thames"/>
          <w:sz w:val="28"/>
        </w:rPr>
        <w:t>, семьи работников)</w:t>
      </w:r>
      <w:r>
        <w:rPr>
          <w:rFonts w:ascii="XO Thames" w:hAnsi="XO Thames"/>
          <w:sz w:val="28"/>
        </w:rPr>
        <w:t>.</w:t>
      </w:r>
    </w:p>
    <w:p w14:paraId="E3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5</w:t>
      </w:r>
      <w:r>
        <w:rPr>
          <w:rFonts w:ascii="XO Thames" w:hAnsi="XO Thames"/>
          <w:sz w:val="28"/>
        </w:rPr>
        <w:t xml:space="preserve"> слайд. </w:t>
      </w:r>
      <w:r>
        <w:rPr>
          <w:rFonts w:ascii="XO Thames" w:hAnsi="XO Thames"/>
          <w:sz w:val="28"/>
        </w:rPr>
        <w:t>Показатели до/после внедрения программы:</w:t>
      </w:r>
    </w:p>
    <w:p w14:paraId="E4000000">
      <w:pPr>
        <w:numPr>
          <w:ilvl w:val="0"/>
          <w:numId w:val="4"/>
        </w:num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перечислить и указать уровень, используя диаграммы, графики, таблицы (могут быть представлены некоторые результаты о прохо</w:t>
      </w:r>
      <w:r>
        <w:rPr>
          <w:rFonts w:ascii="XO Thames" w:hAnsi="XO Thames"/>
          <w:sz w:val="28"/>
        </w:rPr>
        <w:t>ждении опроса на платформе Атрия Минздрава РФ)</w:t>
      </w:r>
      <w:r>
        <w:rPr>
          <w:rFonts w:ascii="XO Thames" w:hAnsi="XO Thames"/>
          <w:sz w:val="28"/>
        </w:rPr>
        <w:t>.</w:t>
      </w:r>
    </w:p>
    <w:p w14:paraId="E5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6</w:t>
      </w:r>
      <w:r>
        <w:rPr>
          <w:rFonts w:ascii="XO Thames" w:hAnsi="XO Thames"/>
          <w:sz w:val="28"/>
        </w:rPr>
        <w:t xml:space="preserve"> слайд. Мероприятия по повышению мотивации персонала к активному участию в программе:</w:t>
      </w:r>
    </w:p>
    <w:p w14:paraId="E6000000">
      <w:pPr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перечислить мероприятия (может быть несколько слайдов + картинки) </w:t>
      </w:r>
    </w:p>
    <w:p w14:paraId="E7000000">
      <w:pPr>
        <w:numPr>
          <w:ilvl w:val="0"/>
          <w:numId w:val="5"/>
        </w:num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как проводилось информирование работников </w:t>
      </w:r>
      <w:r>
        <w:rPr>
          <w:rFonts w:ascii="XO Thames" w:hAnsi="XO Thames"/>
          <w:sz w:val="28"/>
        </w:rPr>
        <w:t>(мероприятия должны быть доступны для работников и быть адресными/ориентированными на конкретные потребности работников)</w:t>
      </w:r>
      <w:r>
        <w:rPr>
          <w:rFonts w:ascii="XO Thames" w:hAnsi="XO Thames"/>
          <w:sz w:val="28"/>
        </w:rPr>
        <w:t>.</w:t>
      </w:r>
      <w:r>
        <w:rPr>
          <w:rFonts w:ascii="XO Thames" w:hAnsi="XO Thames"/>
          <w:sz w:val="28"/>
        </w:rPr>
        <w:t xml:space="preserve"> </w:t>
      </w:r>
    </w:p>
    <w:p w14:paraId="E8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7</w:t>
      </w:r>
      <w:r>
        <w:rPr>
          <w:rFonts w:ascii="XO Thames" w:hAnsi="XO Thames"/>
          <w:sz w:val="28"/>
        </w:rPr>
        <w:t xml:space="preserve"> слайд. Медицинское обеспечение на предприятии:</w:t>
      </w:r>
    </w:p>
    <w:p w14:paraId="E9000000">
      <w:pPr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отсутствует </w:t>
      </w:r>
    </w:p>
    <w:p w14:paraId="EA000000">
      <w:pPr>
        <w:numPr>
          <w:ilvl w:val="0"/>
          <w:numId w:val="6"/>
        </w:num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имеется (описать медицинские мероприятия (здравпункт, ДМС, ПМО, вакцинация, дни</w:t>
      </w:r>
      <w:r>
        <w:rPr>
          <w:rFonts w:ascii="XO Thames" w:hAnsi="XO Thames"/>
          <w:sz w:val="28"/>
        </w:rPr>
        <w:t xml:space="preserve"> здоровья, офисный врач и т.д.)</w:t>
      </w:r>
      <w:r>
        <w:rPr>
          <w:rFonts w:ascii="XO Thames" w:hAnsi="XO Thames"/>
          <w:sz w:val="28"/>
        </w:rPr>
        <w:t>.</w:t>
      </w:r>
      <w:r>
        <w:rPr>
          <w:rFonts w:ascii="XO Thames" w:hAnsi="XO Thames"/>
          <w:sz w:val="28"/>
        </w:rPr>
        <w:t xml:space="preserve"> </w:t>
      </w:r>
    </w:p>
    <w:p w14:paraId="EB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8</w:t>
      </w:r>
      <w:r>
        <w:rPr>
          <w:rFonts w:ascii="XO Thames" w:hAnsi="XO Thames"/>
          <w:sz w:val="28"/>
        </w:rPr>
        <w:t xml:space="preserve"> слайд. Мероприятия, проводимые в рамках программы </w:t>
      </w:r>
      <w:r>
        <w:rPr>
          <w:rFonts w:ascii="XO Thames" w:hAnsi="XO Thames"/>
          <w:sz w:val="28"/>
        </w:rPr>
        <w:br/>
      </w:r>
      <w:r>
        <w:rPr>
          <w:rFonts w:ascii="XO Thames" w:hAnsi="XO Thames"/>
          <w:sz w:val="28"/>
        </w:rPr>
        <w:t>«Укрепление здоровья на рабочем месте»:</w:t>
      </w:r>
    </w:p>
    <w:p w14:paraId="EC000000">
      <w:pPr>
        <w:numPr>
          <w:ilvl w:val="0"/>
          <w:numId w:val="7"/>
        </w:num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перечислить проведенные мероприятия по всем разделам программы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(может быть несколько слайдов с фотографиями по каждому разделу)</w:t>
      </w:r>
      <w:r>
        <w:rPr>
          <w:rFonts w:ascii="XO Thames" w:hAnsi="XO Thames"/>
          <w:sz w:val="28"/>
        </w:rPr>
        <w:t>.</w:t>
      </w:r>
      <w:r>
        <w:rPr>
          <w:rFonts w:ascii="XO Thames" w:hAnsi="XO Thames"/>
          <w:sz w:val="28"/>
        </w:rPr>
        <w:t xml:space="preserve"> </w:t>
      </w:r>
    </w:p>
    <w:p w14:paraId="ED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9</w:t>
      </w:r>
      <w:r>
        <w:rPr>
          <w:rFonts w:ascii="XO Thames" w:hAnsi="XO Thames"/>
          <w:sz w:val="28"/>
        </w:rPr>
        <w:t xml:space="preserve"> слайд. План по развитию программы:</w:t>
      </w:r>
    </w:p>
    <w:p w14:paraId="EE000000">
      <w:pPr>
        <w:numPr>
          <w:ilvl w:val="0"/>
          <w:numId w:val="8"/>
        </w:num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перечислить планируемые мероприятия по улучшению программы и сроки по внедрению</w:t>
      </w:r>
      <w:r>
        <w:rPr>
          <w:rFonts w:ascii="XO Thames" w:hAnsi="XO Thames"/>
          <w:sz w:val="28"/>
        </w:rPr>
        <w:t>.</w:t>
      </w:r>
      <w:r>
        <w:rPr>
          <w:rFonts w:ascii="XO Thames" w:hAnsi="XO Thames"/>
          <w:sz w:val="28"/>
        </w:rPr>
        <w:t xml:space="preserve"> </w:t>
      </w:r>
    </w:p>
    <w:p w14:paraId="EF000000">
      <w:pPr>
        <w:spacing w:after="0"/>
        <w:ind w:firstLine="709" w:left="0"/>
        <w:jc w:val="right"/>
        <w:rPr>
          <w:rFonts w:ascii="XO Thames" w:hAnsi="XO Thames"/>
          <w:sz w:val="28"/>
        </w:rPr>
      </w:pPr>
    </w:p>
    <w:p w14:paraId="F0000000">
      <w:pPr>
        <w:spacing w:after="0"/>
        <w:ind w:firstLine="709" w:left="0"/>
        <w:jc w:val="right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(Приложение 4 к Положению)</w:t>
      </w:r>
    </w:p>
    <w:p w14:paraId="F1000000">
      <w:pPr>
        <w:keepLines w:val="1"/>
        <w:spacing w:after="0" w:beforeAutospacing="on" w:line="240" w:lineRule="auto"/>
        <w:ind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Критерии оценки корпоративных программ</w:t>
      </w:r>
    </w:p>
    <w:p w14:paraId="F2000000">
      <w:pPr>
        <w:keepLines w:val="1"/>
        <w:spacing w:after="0" w:beforeAutospacing="on" w:line="240" w:lineRule="auto"/>
        <w:ind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«Укрепление здоровья на рабочем месте»</w:t>
      </w: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92"/>
        <w:gridCol w:w="6344"/>
        <w:gridCol w:w="2660"/>
      </w:tblGrid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№ </w:t>
            </w:r>
            <w:r>
              <w:rPr>
                <w:rFonts w:ascii="XO Thames" w:hAnsi="XO Thames"/>
                <w:sz w:val="24"/>
              </w:rPr>
              <w:t>п</w:t>
            </w:r>
            <w:r>
              <w:rPr>
                <w:rFonts w:ascii="XO Thames" w:hAnsi="XO Thames"/>
                <w:sz w:val="24"/>
              </w:rPr>
              <w:t>/</w:t>
            </w:r>
            <w:r>
              <w:rPr>
                <w:rFonts w:ascii="XO Thames" w:hAnsi="XO Thames"/>
                <w:sz w:val="24"/>
              </w:rPr>
              <w:t>п</w:t>
            </w: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Наименование</w:t>
            </w:r>
            <w:r>
              <w:rPr>
                <w:rFonts w:ascii="XO Thames" w:hAnsi="XO Thames"/>
                <w:sz w:val="24"/>
              </w:rPr>
              <w:t xml:space="preserve"> критериев оценки</w:t>
            </w: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Баллы (0-5)</w:t>
            </w:r>
          </w:p>
        </w:tc>
      </w:tr>
      <w:tr>
        <w:tc>
          <w:tcPr>
            <w:tcW w:type="dxa" w:w="999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I - развитие и реализация программы</w:t>
            </w:r>
          </w:p>
        </w:tc>
      </w:tr>
      <w:tr>
        <w:trPr>
          <w:trHeight w:hRule="atLeast" w:val="316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spacing w:after="0" w:line="276" w:lineRule="auto"/>
              <w:ind w:firstLine="0" w:left="0"/>
              <w:contextualSpacing w:val="1"/>
              <w:jc w:val="both"/>
              <w:rPr>
                <w:rFonts w:ascii="XO Thames" w:hAnsi="XO Thames"/>
                <w:sz w:val="24"/>
                <w:highlight w:val="white"/>
              </w:rPr>
            </w:pPr>
            <w:r>
              <w:rPr>
                <w:rFonts w:ascii="XO Thames" w:hAnsi="XO Thames"/>
                <w:sz w:val="24"/>
                <w:highlight w:val="white"/>
              </w:rPr>
              <w:t>А</w:t>
            </w:r>
            <w:r>
              <w:rPr>
                <w:rFonts w:ascii="XO Thames" w:hAnsi="XO Thames"/>
                <w:sz w:val="24"/>
              </w:rPr>
              <w:t>ктуальность внедрения корпоративной программы             (наличие, содержание, обоснование проблемы)</w:t>
            </w: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0 - 3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Длительность реализации программы</w:t>
            </w: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0 - 3</w:t>
            </w:r>
          </w:p>
          <w:p w14:paraId="FD00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after="0" w:line="276" w:lineRule="auto"/>
              <w:ind w:firstLine="0" w:left="0"/>
              <w:contextualSpacing w:val="1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Охват корпоративной программой в процентном отношении (отдельные работники предприятия, все работники,  семьи работников)</w:t>
            </w: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0 -3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 w:line="276" w:lineRule="auto"/>
              <w:ind w:firstLine="0" w:left="0"/>
              <w:contextualSpacing w:val="1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  <w:highlight w:val="white"/>
              </w:rPr>
              <w:t>Цель и задачи программы (соответствие задач цели программы)</w:t>
            </w: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0 - 3</w:t>
            </w:r>
          </w:p>
          <w:p w14:paraId="04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 w:line="276" w:lineRule="auto"/>
              <w:ind w:firstLine="0" w:left="0"/>
              <w:contextualSpacing w:val="1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Комплексность проводимых мероприятий</w:t>
            </w: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 направление -</w:t>
            </w:r>
          </w:p>
          <w:p w14:paraId="08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 бал</w:t>
            </w:r>
            <w:r>
              <w:rPr>
                <w:rFonts w:ascii="XO Thames" w:hAnsi="XO Thames"/>
                <w:sz w:val="24"/>
              </w:rPr>
              <w:t>л</w:t>
            </w:r>
          </w:p>
        </w:tc>
      </w:tr>
      <w:tr>
        <w:trPr>
          <w:trHeight w:hRule="atLeast" w:val="316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Наличие системы контроля над реализацией</w:t>
            </w:r>
          </w:p>
          <w:p w14:paraId="0B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мероприятий (наличие ответственных по направлениям реализации программы, отчетное мероприятие)</w:t>
            </w:r>
          </w:p>
          <w:p w14:paraId="0C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0 - 3</w:t>
            </w:r>
          </w:p>
          <w:p w14:paraId="0E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16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Мероприятия по повышению мотивации персонала к активному участию в программе</w:t>
            </w: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0 -3</w:t>
            </w:r>
          </w:p>
        </w:tc>
      </w:tr>
      <w:tr>
        <w:trPr>
          <w:trHeight w:hRule="atLeast" w:val="316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Результативность работы (мероприятий) – качественные и количественные показатели (до и после внедрения программы)</w:t>
            </w:r>
          </w:p>
          <w:p w14:paraId="14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0 - 3</w:t>
            </w:r>
          </w:p>
          <w:p w14:paraId="16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Наличие организационно-распорядительных документов (распоряжения, приказ, подтверждающие факт наличия  программы)</w:t>
            </w:r>
          </w:p>
          <w:p w14:paraId="19010000">
            <w:pPr>
              <w:tabs>
                <w:tab w:leader="none" w:pos="717" w:val="left"/>
              </w:tabs>
              <w:spacing w:after="0" w:before="0" w:line="240" w:lineRule="auto"/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Да - 1 балл</w:t>
            </w:r>
          </w:p>
          <w:p w14:paraId="1B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Нет -</w:t>
            </w:r>
            <w:r>
              <w:rPr>
                <w:rFonts w:ascii="XO Thames" w:hAnsi="XO Thames"/>
                <w:sz w:val="24"/>
              </w:rPr>
              <w:t xml:space="preserve"> 0 баллов</w:t>
            </w:r>
          </w:p>
        </w:tc>
      </w:tr>
      <w:t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Разнообразие используемых форм</w:t>
            </w:r>
          </w:p>
          <w:p w14:paraId="1E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0 -3</w:t>
            </w:r>
          </w:p>
        </w:tc>
      </w:tr>
      <w:tr>
        <w:trPr>
          <w:trHeight w:hRule="atLeast" w:val="316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Достижения по реализации программы (дипломы, грамоты, публикации в СМИ (приложить копии), которые получила организация или предприятие.</w:t>
            </w:r>
          </w:p>
          <w:p w14:paraId="22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1 достижение - </w:t>
            </w:r>
          </w:p>
          <w:p w14:paraId="24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 балл</w:t>
            </w:r>
          </w:p>
        </w:tc>
      </w:tr>
      <w:tr>
        <w:trPr>
          <w:trHeight w:hRule="atLeast" w:val="316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numPr>
                <w:ilvl w:val="0"/>
                <w:numId w:val="9"/>
              </w:numPr>
              <w:tabs>
                <w:tab w:leader="none" w:pos="717" w:val="left"/>
              </w:tabs>
              <w:spacing w:after="0" w:before="0" w:line="240" w:lineRule="auto"/>
              <w:ind w:hanging="360" w:left="720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Инновации в деятельности, творческий </w:t>
            </w:r>
            <w:r>
              <w:rPr>
                <w:rFonts w:ascii="XO Thames" w:hAnsi="XO Thames"/>
                <w:sz w:val="24"/>
              </w:rPr>
              <w:t>подход, нестандартные решения, новые идеи и формы работы.</w:t>
            </w:r>
          </w:p>
          <w:p w14:paraId="27010000">
            <w:pPr>
              <w:ind/>
              <w:jc w:val="both"/>
              <w:rPr>
                <w:rFonts w:ascii="XO Thames" w:hAnsi="XO Thames"/>
                <w:sz w:val="24"/>
              </w:rPr>
            </w:pP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0 - 3</w:t>
            </w:r>
          </w:p>
          <w:p w14:paraId="29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16"/>
        </w:trPr>
        <w:tc>
          <w:tcPr>
            <w:tcW w:type="dxa" w:w="999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II - оформление конкурсной работы</w:t>
            </w:r>
          </w:p>
        </w:tc>
      </w:tr>
      <w:tr>
        <w:trPr>
          <w:trHeight w:hRule="atLeast" w:val="316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Изложение и оформление материала: четкая структура, легкое для восприятия изложение, </w:t>
            </w: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0 - 3</w:t>
            </w:r>
          </w:p>
          <w:p w14:paraId="2E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16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type="dxa" w:w="6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Наглядность, выразительность, аккуратность оформления.</w:t>
            </w:r>
          </w:p>
        </w:tc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0</w:t>
            </w:r>
            <w:r>
              <w:rPr>
                <w:rFonts w:ascii="XO Thames" w:hAnsi="XO Thames"/>
                <w:sz w:val="24"/>
              </w:rPr>
              <w:t xml:space="preserve"> - 3</w:t>
            </w:r>
          </w:p>
          <w:p w14:paraId="32010000">
            <w:pPr>
              <w:tabs>
                <w:tab w:leader="none" w:pos="717" w:val="left"/>
              </w:tabs>
              <w:spacing w:after="0" w:before="0" w:line="240" w:lineRule="auto"/>
              <w:ind/>
              <w:jc w:val="center"/>
              <w:rPr>
                <w:rFonts w:ascii="XO Thames" w:hAnsi="XO Thames"/>
                <w:sz w:val="24"/>
              </w:rPr>
            </w:pPr>
          </w:p>
        </w:tc>
      </w:tr>
    </w:tbl>
    <w:p w14:paraId="33010000">
      <w:pPr>
        <w:spacing w:after="0"/>
        <w:ind/>
        <w:outlineLvl w:val="0"/>
        <w:rPr>
          <w:rFonts w:ascii="XO Thames" w:hAnsi="XO Thames"/>
          <w:sz w:val="28"/>
        </w:rPr>
      </w:pPr>
    </w:p>
    <w:p w14:paraId="34010000">
      <w:pPr>
        <w:spacing w:after="0"/>
        <w:ind/>
        <w:outlineLvl w:val="0"/>
        <w:rPr>
          <w:rFonts w:ascii="XO Thames" w:hAnsi="XO Thames"/>
          <w:sz w:val="28"/>
        </w:rPr>
      </w:pPr>
    </w:p>
    <w:sectPr>
      <w:headerReference r:id="rId1" w:type="default"/>
      <w:pgSz w:h="16838" w:orient="portrait" w:w="11906"/>
      <w:pgMar w:bottom="1134" w:footer="720" w:gutter="0" w:header="720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4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8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Placeholder Text"/>
    <w:basedOn w:val="Style_6"/>
    <w:link w:val="Style_5_ch"/>
    <w:rPr>
      <w:color w:val="808080"/>
    </w:rPr>
  </w:style>
  <w:style w:styleId="Style_5_ch" w:type="character">
    <w:name w:val="Placeholder Text"/>
    <w:basedOn w:val="Style_6_ch"/>
    <w:link w:val="Style_5"/>
    <w:rPr>
      <w:color w:val="808080"/>
    </w:rPr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footnote reference"/>
    <w:link w:val="Style_10_ch"/>
    <w:rPr>
      <w:vertAlign w:val="superscript"/>
    </w:rPr>
  </w:style>
  <w:style w:styleId="Style_10_ch" w:type="character">
    <w:name w:val="footnote reference"/>
    <w:link w:val="Style_10"/>
    <w:rPr>
      <w:vertAlign w:val="superscript"/>
    </w:rPr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ConsPlusTitle"/>
    <w:link w:val="Style_14_ch"/>
    <w:pPr>
      <w:widowControl w:val="0"/>
      <w:ind/>
    </w:pPr>
    <w:rPr>
      <w:b w:val="1"/>
      <w:sz w:val="24"/>
    </w:rPr>
  </w:style>
  <w:style w:styleId="Style_14_ch" w:type="character">
    <w:name w:val="ConsPlusTitle"/>
    <w:link w:val="Style_14"/>
    <w:rPr>
      <w:b w:val="1"/>
      <w:sz w:val="24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15" w:type="paragraph">
    <w:name w:val="toc 3"/>
    <w:next w:val="Style_4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List Paragraph"/>
    <w:basedOn w:val="Style_4"/>
    <w:link w:val="Style_16_ch"/>
    <w:pPr>
      <w:ind w:firstLine="0" w:left="720"/>
      <w:contextualSpacing w:val="1"/>
    </w:pPr>
  </w:style>
  <w:style w:styleId="Style_16_ch" w:type="character">
    <w:name w:val="List Paragraph"/>
    <w:basedOn w:val="Style_4_ch"/>
    <w:link w:val="Style_16"/>
  </w:style>
  <w:style w:styleId="Style_17" w:type="paragraph">
    <w:name w:val="Body Text Indent"/>
    <w:basedOn w:val="Style_4"/>
    <w:link w:val="Style_17_ch"/>
    <w:pPr>
      <w:ind w:firstLine="748" w:left="0"/>
      <w:jc w:val="both"/>
    </w:pPr>
  </w:style>
  <w:style w:styleId="Style_17_ch" w:type="character">
    <w:name w:val="Body Text Indent"/>
    <w:basedOn w:val="Style_4_ch"/>
    <w:link w:val="Style_17"/>
  </w:style>
  <w:style w:styleId="Style_18" w:type="paragraph">
    <w:name w:val="Balloon Text"/>
    <w:basedOn w:val="Style_4"/>
    <w:link w:val="Style_18_ch"/>
    <w:rPr>
      <w:rFonts w:ascii="Tahoma" w:hAnsi="Tahoma"/>
      <w:sz w:val="16"/>
    </w:rPr>
  </w:style>
  <w:style w:styleId="Style_18_ch" w:type="character">
    <w:name w:val="Balloon Text"/>
    <w:basedOn w:val="Style_4_ch"/>
    <w:link w:val="Style_18"/>
    <w:rPr>
      <w:rFonts w:ascii="Tahoma" w:hAnsi="Tahoma"/>
      <w:sz w:val="16"/>
    </w:rPr>
  </w:style>
  <w:style w:styleId="Style_19" w:type="paragraph">
    <w:name w:val="blk"/>
    <w:basedOn w:val="Style_6"/>
    <w:link w:val="Style_19_ch"/>
  </w:style>
  <w:style w:styleId="Style_19_ch" w:type="character">
    <w:name w:val="blk"/>
    <w:basedOn w:val="Style_6_ch"/>
    <w:link w:val="Style_19"/>
  </w:style>
  <w:style w:styleId="Style_20" w:type="paragraph">
    <w:name w:val="heading 5"/>
    <w:next w:val="Style_4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footer"/>
    <w:basedOn w:val="Style_4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footer"/>
    <w:basedOn w:val="Style_4_ch"/>
    <w:link w:val="Style_21"/>
  </w:style>
  <w:style w:styleId="Style_22" w:type="paragraph">
    <w:name w:val="Body Text"/>
    <w:basedOn w:val="Style_4"/>
    <w:link w:val="Style_22_ch"/>
    <w:pPr>
      <w:ind/>
      <w:jc w:val="both"/>
    </w:pPr>
  </w:style>
  <w:style w:styleId="Style_22_ch" w:type="character">
    <w:name w:val="Body Text"/>
    <w:basedOn w:val="Style_4_ch"/>
    <w:link w:val="Style_22"/>
  </w:style>
  <w:style w:styleId="Style_2" w:type="paragraph">
    <w:name w:val="heading 1"/>
    <w:basedOn w:val="Style_4"/>
    <w:next w:val="Style_4"/>
    <w:link w:val="Style_2_ch"/>
    <w:uiPriority w:val="9"/>
    <w:qFormat/>
    <w:pPr>
      <w:keepNext w:val="1"/>
      <w:ind/>
      <w:jc w:val="center"/>
      <w:outlineLvl w:val="0"/>
    </w:pPr>
    <w:rPr>
      <w:b w:val="1"/>
      <w:color w:val="000000"/>
      <w:sz w:val="20"/>
      <w:u w:val="single"/>
    </w:rPr>
  </w:style>
  <w:style w:styleId="Style_2_ch" w:type="character">
    <w:name w:val="heading 1"/>
    <w:basedOn w:val="Style_4_ch"/>
    <w:link w:val="Style_2"/>
    <w:rPr>
      <w:b w:val="1"/>
      <w:color w:val="000000"/>
      <w:sz w:val="20"/>
      <w:u w:val="single"/>
    </w:rPr>
  </w:style>
  <w:style w:styleId="Style_23" w:type="paragraph">
    <w:name w:val="ConsPlusNormal"/>
    <w:link w:val="Style_23_ch"/>
    <w:pPr>
      <w:widowControl w:val="0"/>
      <w:ind w:firstLine="720" w:left="0"/>
    </w:pPr>
    <w:rPr>
      <w:rFonts w:ascii="Arial" w:hAnsi="Arial"/>
    </w:rPr>
  </w:style>
  <w:style w:styleId="Style_23_ch" w:type="character">
    <w:name w:val="ConsPlusNormal"/>
    <w:link w:val="Style_23"/>
    <w:rPr>
      <w:rFonts w:ascii="Arial" w:hAnsi="Arial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basedOn w:val="Style_4"/>
    <w:link w:val="Style_25_ch"/>
    <w:rPr>
      <w:sz w:val="20"/>
    </w:rPr>
  </w:style>
  <w:style w:styleId="Style_25_ch" w:type="character">
    <w:name w:val="Footnote"/>
    <w:basedOn w:val="Style_4_ch"/>
    <w:link w:val="Style_25"/>
    <w:rPr>
      <w:sz w:val="20"/>
    </w:rPr>
  </w:style>
  <w:style w:styleId="Style_26" w:type="paragraph">
    <w:name w:val="toc 1"/>
    <w:next w:val="Style_4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Font Style43"/>
    <w:link w:val="Style_28_ch"/>
    <w:rPr>
      <w:rFonts w:ascii="Times New Roman" w:hAnsi="Times New Roman"/>
      <w:sz w:val="26"/>
    </w:rPr>
  </w:style>
  <w:style w:styleId="Style_28_ch" w:type="character">
    <w:name w:val="Font Style43"/>
    <w:link w:val="Style_28"/>
    <w:rPr>
      <w:rFonts w:ascii="Times New Roman" w:hAnsi="Times New Roman"/>
      <w:sz w:val="26"/>
    </w:rPr>
  </w:style>
  <w:style w:styleId="Style_29" w:type="paragraph">
    <w:name w:val="toc 9"/>
    <w:next w:val="Style_4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Body Text 2"/>
    <w:basedOn w:val="Style_4"/>
    <w:link w:val="Style_30_ch"/>
    <w:pPr>
      <w:ind/>
      <w:jc w:val="center"/>
    </w:pPr>
    <w:rPr>
      <w:b w:val="1"/>
    </w:rPr>
  </w:style>
  <w:style w:styleId="Style_30_ch" w:type="character">
    <w:name w:val="Body Text 2"/>
    <w:basedOn w:val="Style_4_ch"/>
    <w:link w:val="Style_30"/>
    <w:rPr>
      <w:b w:val="1"/>
    </w:rPr>
  </w:style>
  <w:style w:styleId="Style_31" w:type="paragraph">
    <w:name w:val="toc 8"/>
    <w:next w:val="Style_4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Char Char"/>
    <w:basedOn w:val="Style_4"/>
    <w:link w:val="Style_32_ch"/>
    <w:pPr>
      <w:spacing w:after="160" w:line="240" w:lineRule="exact"/>
      <w:ind/>
    </w:pPr>
    <w:rPr>
      <w:rFonts w:ascii="Verdana" w:hAnsi="Verdana"/>
      <w:sz w:val="20"/>
    </w:rPr>
  </w:style>
  <w:style w:styleId="Style_32_ch" w:type="character">
    <w:name w:val="Char Char"/>
    <w:basedOn w:val="Style_4_ch"/>
    <w:link w:val="Style_32"/>
    <w:rPr>
      <w:rFonts w:ascii="Verdana" w:hAnsi="Verdana"/>
      <w:sz w:val="20"/>
    </w:rPr>
  </w:style>
  <w:style w:styleId="Style_33" w:type="paragraph">
    <w:name w:val="toc 5"/>
    <w:next w:val="Style_4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ConsPlusNonformat"/>
    <w:link w:val="Style_34_ch"/>
    <w:pPr>
      <w:widowControl w:val="0"/>
      <w:ind/>
    </w:pPr>
    <w:rPr>
      <w:rFonts w:ascii="Courier New" w:hAnsi="Courier New"/>
    </w:rPr>
  </w:style>
  <w:style w:styleId="Style_34_ch" w:type="character">
    <w:name w:val="ConsPlusNonformat"/>
    <w:link w:val="Style_34"/>
    <w:rPr>
      <w:rFonts w:ascii="Courier New" w:hAnsi="Courier New"/>
    </w:rPr>
  </w:style>
  <w:style w:styleId="Style_35" w:type="paragraph">
    <w:name w:val="Subtitle"/>
    <w:next w:val="Style_4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toc 10"/>
    <w:next w:val="Style_4"/>
    <w:link w:val="Style_36_ch"/>
    <w:uiPriority w:val="39"/>
    <w:pPr>
      <w:ind w:firstLine="0" w:left="1800"/>
    </w:pPr>
  </w:style>
  <w:style w:styleId="Style_36_ch" w:type="character">
    <w:name w:val="toc 10"/>
    <w:link w:val="Style_36"/>
  </w:style>
  <w:style w:styleId="Style_37" w:type="paragraph">
    <w:name w:val="page number"/>
    <w:basedOn w:val="Style_6"/>
    <w:link w:val="Style_37_ch"/>
  </w:style>
  <w:style w:styleId="Style_37_ch" w:type="character">
    <w:name w:val="page number"/>
    <w:basedOn w:val="Style_6_ch"/>
    <w:link w:val="Style_37"/>
  </w:style>
  <w:style w:styleId="Style_38" w:type="paragraph">
    <w:name w:val="Title"/>
    <w:next w:val="Style_4"/>
    <w:link w:val="Style_3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8_ch" w:type="character">
    <w:name w:val="Title"/>
    <w:link w:val="Style_38"/>
    <w:rPr>
      <w:rFonts w:ascii="XO Thames" w:hAnsi="XO Thames"/>
      <w:b w:val="1"/>
      <w:caps w:val="1"/>
      <w:sz w:val="40"/>
    </w:rPr>
  </w:style>
  <w:style w:styleId="Style_39" w:type="paragraph">
    <w:name w:val="heading 4"/>
    <w:basedOn w:val="Style_4"/>
    <w:next w:val="Style_4"/>
    <w:link w:val="Style_39_ch"/>
    <w:uiPriority w:val="9"/>
    <w:qFormat/>
    <w:pPr>
      <w:keepNext w:val="1"/>
      <w:ind/>
      <w:outlineLvl w:val="3"/>
    </w:pPr>
  </w:style>
  <w:style w:styleId="Style_39_ch" w:type="character">
    <w:name w:val="heading 4"/>
    <w:basedOn w:val="Style_4_ch"/>
    <w:link w:val="Style_39"/>
  </w:style>
  <w:style w:styleId="Style_40" w:type="paragraph">
    <w:name w:val="Emphasis"/>
    <w:basedOn w:val="Style_6"/>
    <w:link w:val="Style_40_ch"/>
    <w:rPr>
      <w:i w:val="1"/>
    </w:rPr>
  </w:style>
  <w:style w:styleId="Style_40_ch" w:type="character">
    <w:name w:val="Emphasis"/>
    <w:basedOn w:val="Style_6_ch"/>
    <w:link w:val="Style_40"/>
    <w:rPr>
      <w:i w:val="1"/>
    </w:rPr>
  </w:style>
  <w:style w:styleId="Style_41" w:type="paragraph">
    <w:name w:val="heading 2"/>
    <w:basedOn w:val="Style_4"/>
    <w:next w:val="Style_4"/>
    <w:link w:val="Style_41_ch"/>
    <w:uiPriority w:val="9"/>
    <w:qFormat/>
    <w:pPr>
      <w:keepNext w:val="1"/>
      <w:ind/>
      <w:jc w:val="center"/>
      <w:outlineLvl w:val="1"/>
    </w:pPr>
    <w:rPr>
      <w:b w:val="1"/>
      <w:sz w:val="36"/>
    </w:rPr>
  </w:style>
  <w:style w:styleId="Style_41_ch" w:type="character">
    <w:name w:val="heading 2"/>
    <w:basedOn w:val="Style_4_ch"/>
    <w:link w:val="Style_41"/>
    <w:rPr>
      <w:b w:val="1"/>
      <w:sz w:val="36"/>
    </w:rPr>
  </w:style>
  <w:style w:styleId="Style_42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MyOffice-CoreFramework-Emscripten/23-942.521.5897.573.1@RELEASE-CORE-23.0-ST-2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2024-03-01T08:15:55Z</dcterms:modified>
</cp:coreProperties>
</file>