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12C" w:rsidRPr="002D4DFD" w:rsidRDefault="000D312C" w:rsidP="000D3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12C" w:rsidRPr="002D4DFD" w:rsidRDefault="000D312C" w:rsidP="000D3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12C" w:rsidRPr="002D4DFD" w:rsidRDefault="000D312C" w:rsidP="000D3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12C" w:rsidRPr="002D4DFD" w:rsidRDefault="000D312C" w:rsidP="000D3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0D312C" w:rsidRPr="002D4DFD" w:rsidRDefault="000D312C" w:rsidP="000D3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12C" w:rsidRPr="002D4DFD" w:rsidRDefault="000D312C" w:rsidP="000D3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2D4DF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643A0A0F" wp14:editId="21A0DDAF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DFD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0D312C" w:rsidRPr="002D4DFD" w:rsidRDefault="000D312C" w:rsidP="000D3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0D312C" w:rsidRPr="002D4DFD" w:rsidTr="00BB0D28">
        <w:tc>
          <w:tcPr>
            <w:tcW w:w="588" w:type="dxa"/>
            <w:hideMark/>
          </w:tcPr>
          <w:p w:rsidR="000D312C" w:rsidRPr="002D4DFD" w:rsidRDefault="000D312C" w:rsidP="00BB0D2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312C" w:rsidRPr="002D4DFD" w:rsidRDefault="00220FF8" w:rsidP="00BB0D2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04.08.2026</w:t>
            </w:r>
          </w:p>
        </w:tc>
        <w:tc>
          <w:tcPr>
            <w:tcW w:w="484" w:type="dxa"/>
            <w:hideMark/>
          </w:tcPr>
          <w:p w:rsidR="000D312C" w:rsidRPr="002D4DFD" w:rsidRDefault="000D312C" w:rsidP="00BB0D2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12C" w:rsidRPr="002D4DFD" w:rsidRDefault="00220FF8" w:rsidP="00BB0D2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</w:tr>
    </w:tbl>
    <w:p w:rsidR="000D312C" w:rsidRPr="002D4DFD" w:rsidRDefault="000D312C" w:rsidP="000D312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284"/>
        <w:gridCol w:w="4502"/>
      </w:tblGrid>
      <w:tr w:rsidR="000D312C" w:rsidRPr="002D4DFD" w:rsidTr="000D312C">
        <w:trPr>
          <w:gridAfter w:val="1"/>
          <w:wAfter w:w="4502" w:type="dxa"/>
          <w:trHeight w:val="80"/>
        </w:trPr>
        <w:tc>
          <w:tcPr>
            <w:tcW w:w="4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312C" w:rsidRPr="002D4DFD" w:rsidRDefault="000D312C" w:rsidP="00BB0D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0D312C" w:rsidRPr="002D4DFD" w:rsidRDefault="000D312C" w:rsidP="00220FF8">
            <w:pPr>
              <w:ind w:left="993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0D312C" w:rsidRPr="002D4DFD" w:rsidRDefault="000D312C" w:rsidP="00220FF8">
            <w:pPr>
              <w:ind w:left="993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  <w:tr w:rsidR="000D312C" w:rsidTr="000D312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D312C" w:rsidRDefault="000D312C" w:rsidP="000D312C">
            <w:pPr>
              <w:pStyle w:val="af9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20FF8" w:rsidRDefault="00220FF8" w:rsidP="000D312C">
            <w:pPr>
              <w:pStyle w:val="af9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D312C" w:rsidRDefault="000D312C" w:rsidP="000D312C">
            <w:pPr>
              <w:pStyle w:val="af9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D312C" w:rsidRPr="000D312C" w:rsidRDefault="000D312C" w:rsidP="000D312C">
            <w:pPr>
              <w:pStyle w:val="af9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0D31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C7924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Pr="000D31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  <w:t>орядке предоставления субсидии публично-правовой компании «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  <w:t>Р</w:t>
            </w:r>
            <w:r w:rsidRPr="000D31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  <w:t>оскадастр»</w:t>
            </w:r>
          </w:p>
          <w:p w:rsidR="000D312C" w:rsidRDefault="000D312C" w:rsidP="000D312C">
            <w:pPr>
              <w:pStyle w:val="af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D312C" w:rsidRDefault="000D312C" w:rsidP="000D312C">
            <w:pPr>
              <w:pStyle w:val="af9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312C" w:rsidRDefault="000D312C">
            <w:pPr>
              <w:pStyle w:val="af9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24332" w:rsidRPr="000D312C" w:rsidRDefault="00D24332" w:rsidP="000D312C">
      <w:pPr>
        <w:pStyle w:val="a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312C" w:rsidRDefault="004C7924" w:rsidP="000D312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</w:r>
      <w:r w:rsidR="0003286C">
        <w:rPr>
          <w:rFonts w:ascii="Times New Roman" w:eastAsia="Arial" w:hAnsi="Times New Roman" w:cs="Times New Roman"/>
          <w:sz w:val="28"/>
          <w:szCs w:val="28"/>
        </w:rPr>
        <w:t>В соответствии с пунктом 24 статьи 241 Бюджетного кодекса Российской Федерации, Федеральным законом от</w:t>
      </w:r>
      <w:r>
        <w:rPr>
          <w:rFonts w:ascii="Times New Roman" w:eastAsia="Arial" w:hAnsi="Times New Roman" w:cs="Times New Roman"/>
          <w:sz w:val="28"/>
          <w:szCs w:val="28"/>
        </w:rPr>
        <w:t xml:space="preserve"> 30 декабря 2021 года № 448-ФЗ </w:t>
      </w:r>
      <w:r w:rsidR="0003286C">
        <w:rPr>
          <w:rFonts w:ascii="Times New Roman" w:eastAsia="Arial" w:hAnsi="Times New Roman" w:cs="Times New Roman"/>
          <w:sz w:val="28"/>
          <w:szCs w:val="28"/>
        </w:rPr>
        <w:t>«О публично</w:t>
      </w:r>
      <w:r w:rsid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3286C">
        <w:rPr>
          <w:rFonts w:ascii="Times New Roman" w:eastAsia="Arial" w:hAnsi="Times New Roman" w:cs="Times New Roman"/>
          <w:sz w:val="28"/>
          <w:szCs w:val="28"/>
        </w:rPr>
        <w:t xml:space="preserve">правовой компании «Роскадастр», постановлением Правительства от 29.04.2026 № 501 «Об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субъекта Российской Федерации (местного бюджета) субсидии публично-правовой компании» </w:t>
      </w:r>
      <w:r w:rsidR="000D312C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администрация округа</w:t>
      </w:r>
    </w:p>
    <w:p w:rsidR="000D312C" w:rsidRDefault="000D312C" w:rsidP="000D312C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  <w:shd w:val="clear" w:color="auto" w:fill="FFFFFF" w:themeFill="background1"/>
        </w:rPr>
      </w:pPr>
      <w:r w:rsidRPr="0009056A">
        <w:rPr>
          <w:rFonts w:ascii="Times New Roman" w:hAnsi="Times New Roman" w:cs="Times New Roman"/>
          <w:b/>
          <w:spacing w:val="-4"/>
          <w:sz w:val="28"/>
          <w:szCs w:val="28"/>
          <w:shd w:val="clear" w:color="auto" w:fill="FFFFFF" w:themeFill="background1"/>
        </w:rPr>
        <w:t>ПОСТАНОВЛЯЕТ:</w:t>
      </w:r>
    </w:p>
    <w:p w:rsidR="000D312C" w:rsidRDefault="0003286C" w:rsidP="00220FF8">
      <w:pPr>
        <w:pStyle w:val="af9"/>
        <w:ind w:right="-1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1.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Утвердить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Порядок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предоставления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из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бюджета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>
        <w:rPr>
          <w:rFonts w:ascii="Times New Roman" w:eastAsia="Arial" w:hAnsi="Times New Roman" w:cs="Times New Roman"/>
          <w:sz w:val="28"/>
          <w:szCs w:val="28"/>
        </w:rPr>
        <w:t>Тарногского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муниципального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округа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Вологодской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области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субсидий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публично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>-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правовой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компании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«Роскадастр</w:t>
      </w:r>
      <w:r w:rsidR="004C7924">
        <w:rPr>
          <w:rFonts w:ascii="Times New Roman" w:eastAsia="Arial" w:hAnsi="Times New Roman" w:cs="Times New Roman"/>
          <w:sz w:val="28"/>
          <w:szCs w:val="28"/>
        </w:rPr>
        <w:t>»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 xml:space="preserve"> (</w:t>
      </w:r>
      <w:r w:rsidR="000D312C" w:rsidRPr="000D312C">
        <w:rPr>
          <w:rFonts w:ascii="Times New Roman" w:eastAsia="Arial" w:hAnsi="Times New Roman" w:cs="Times New Roman" w:hint="cs"/>
          <w:sz w:val="28"/>
          <w:szCs w:val="28"/>
        </w:rPr>
        <w:t>прилагается</w:t>
      </w:r>
      <w:r w:rsidR="000D312C" w:rsidRPr="000D312C">
        <w:rPr>
          <w:rFonts w:ascii="Times New Roman" w:eastAsia="Arial" w:hAnsi="Times New Roman" w:cs="Times New Roman"/>
          <w:sz w:val="28"/>
          <w:szCs w:val="28"/>
        </w:rPr>
        <w:t>).</w:t>
      </w:r>
    </w:p>
    <w:p w:rsidR="000D312C" w:rsidRPr="000D312C" w:rsidRDefault="0003286C" w:rsidP="00220FF8">
      <w:pPr>
        <w:pStyle w:val="af9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</w:t>
      </w:r>
      <w:r w:rsidR="000D312C" w:rsidRPr="002A4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586FE5" w:rsidRPr="002A48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58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</w:t>
      </w:r>
      <w:r w:rsidR="002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со дня его принятия,</w:t>
      </w:r>
      <w:r w:rsidR="000D312C" w:rsidRPr="002A4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официальному опубликованию в газете «Кокшеньга» и размещению на официальном сайте округа в информационно-телекоммуникационной сети «</w:t>
      </w:r>
      <w:r w:rsidR="000D312C" w:rsidRPr="0072250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Интернет».</w:t>
      </w:r>
    </w:p>
    <w:p w:rsidR="000D312C" w:rsidRPr="00DD4245" w:rsidRDefault="000D312C" w:rsidP="000D312C">
      <w:pPr>
        <w:tabs>
          <w:tab w:val="left" w:pos="851"/>
        </w:tabs>
        <w:spacing w:after="0" w:line="240" w:lineRule="auto"/>
        <w:ind w:left="141" w:right="-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312C" w:rsidRDefault="000D312C" w:rsidP="000D312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312C" w:rsidRPr="00DD4245" w:rsidRDefault="000D312C" w:rsidP="000D312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312C" w:rsidRPr="00921D5C" w:rsidRDefault="000D312C" w:rsidP="000D312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округа</w:t>
      </w:r>
      <w:r w:rsidRPr="00921D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21D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А.В. Кочкин</w:t>
      </w:r>
    </w:p>
    <w:p w:rsidR="00D24332" w:rsidRDefault="00D24332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24332" w:rsidRDefault="00D24332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24332" w:rsidRDefault="00D24332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20FF8" w:rsidRDefault="00220FF8" w:rsidP="00220FF8">
      <w:pPr>
        <w:pStyle w:val="af9"/>
        <w:ind w:right="-283"/>
        <w:rPr>
          <w:rFonts w:ascii="Times New Roman" w:eastAsia="Arial" w:hAnsi="Times New Roman" w:cs="Times New Roman"/>
          <w:i/>
          <w:iCs/>
          <w:sz w:val="28"/>
          <w:szCs w:val="28"/>
        </w:rPr>
      </w:pPr>
    </w:p>
    <w:p w:rsidR="000D312C" w:rsidRPr="00220FF8" w:rsidRDefault="000D312C" w:rsidP="00220FF8">
      <w:pPr>
        <w:pStyle w:val="af9"/>
        <w:ind w:left="5387" w:right="-283"/>
        <w:rPr>
          <w:rFonts w:ascii="Times New Roman" w:hAnsi="Times New Roman" w:cs="Times New Roman"/>
          <w:bCs/>
          <w:i/>
          <w:sz w:val="28"/>
          <w:szCs w:val="28"/>
        </w:rPr>
      </w:pPr>
      <w:r w:rsidRPr="00220FF8">
        <w:rPr>
          <w:rFonts w:ascii="Times New Roman" w:eastAsia="Arial" w:hAnsi="Times New Roman" w:cs="Times New Roman"/>
          <w:sz w:val="28"/>
          <w:szCs w:val="28"/>
        </w:rPr>
        <w:lastRenderedPageBreak/>
        <w:t>УТВЕРЖДЕН</w:t>
      </w:r>
    </w:p>
    <w:p w:rsidR="00D24332" w:rsidRPr="00220FF8" w:rsidRDefault="00220FF8" w:rsidP="00220FF8">
      <w:pPr>
        <w:pStyle w:val="ConsPlusNormal"/>
        <w:ind w:left="5387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</w:t>
      </w:r>
      <w:r w:rsidR="000D312C" w:rsidRPr="00220FF8">
        <w:rPr>
          <w:rFonts w:eastAsia="Arial"/>
          <w:sz w:val="28"/>
          <w:szCs w:val="28"/>
        </w:rPr>
        <w:t>остановлением</w:t>
      </w:r>
      <w:r>
        <w:rPr>
          <w:rFonts w:eastAsia="Arial"/>
          <w:sz w:val="28"/>
          <w:szCs w:val="28"/>
        </w:rPr>
        <w:t xml:space="preserve"> </w:t>
      </w:r>
      <w:r w:rsidR="000D312C" w:rsidRPr="00220FF8">
        <w:rPr>
          <w:rFonts w:eastAsia="Arial"/>
          <w:sz w:val="28"/>
          <w:szCs w:val="28"/>
        </w:rPr>
        <w:t>администрации округа</w:t>
      </w:r>
      <w:r>
        <w:rPr>
          <w:rFonts w:eastAsia="Arial"/>
          <w:sz w:val="28"/>
          <w:szCs w:val="28"/>
        </w:rPr>
        <w:t xml:space="preserve"> </w:t>
      </w:r>
      <w:r w:rsidR="000D312C" w:rsidRPr="00220FF8">
        <w:rPr>
          <w:rFonts w:eastAsia="Arial"/>
          <w:sz w:val="28"/>
          <w:szCs w:val="28"/>
        </w:rPr>
        <w:t>от</w:t>
      </w:r>
      <w:r>
        <w:rPr>
          <w:rFonts w:eastAsia="Arial"/>
          <w:sz w:val="28"/>
          <w:szCs w:val="28"/>
        </w:rPr>
        <w:t xml:space="preserve"> 04.08.2026 г. </w:t>
      </w:r>
      <w:r w:rsidR="000D312C" w:rsidRPr="00220FF8">
        <w:rPr>
          <w:rFonts w:eastAsia="Arial"/>
          <w:sz w:val="28"/>
          <w:szCs w:val="28"/>
        </w:rPr>
        <w:t>№</w:t>
      </w:r>
      <w:r>
        <w:rPr>
          <w:rFonts w:eastAsia="Arial"/>
          <w:sz w:val="28"/>
          <w:szCs w:val="28"/>
        </w:rPr>
        <w:t xml:space="preserve"> 478</w:t>
      </w:r>
    </w:p>
    <w:p w:rsidR="00D24332" w:rsidRPr="00220FF8" w:rsidRDefault="00D24332">
      <w:pPr>
        <w:pStyle w:val="af9"/>
        <w:ind w:right="-283"/>
        <w:rPr>
          <w:rFonts w:ascii="Times New Roman" w:hAnsi="Times New Roman" w:cs="Times New Roman"/>
          <w:b/>
          <w:bCs/>
          <w:sz w:val="28"/>
          <w:szCs w:val="28"/>
        </w:rPr>
      </w:pPr>
    </w:p>
    <w:p w:rsidR="00D24332" w:rsidRPr="00220FF8" w:rsidRDefault="00D24332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D312C" w:rsidRPr="00220FF8" w:rsidRDefault="000D312C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220FF8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Порядок </w:t>
      </w:r>
    </w:p>
    <w:p w:rsidR="00D24332" w:rsidRPr="00220FF8" w:rsidRDefault="000D312C" w:rsidP="00586FE5">
      <w:pPr>
        <w:pStyle w:val="af9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0FF8">
        <w:rPr>
          <w:rFonts w:ascii="Times New Roman" w:eastAsia="Arial" w:hAnsi="Times New Roman" w:cs="Times New Roman"/>
          <w:b/>
          <w:bCs/>
          <w:sz w:val="28"/>
          <w:szCs w:val="28"/>
        </w:rPr>
        <w:t>предоставления из бюджета Тарногского муниципального округа Вологодской области субсидий публично-правовой компании «Роскадастр</w:t>
      </w:r>
      <w:r w:rsidR="004C7924" w:rsidRPr="00220FF8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:rsidR="000D312C" w:rsidRPr="00220FF8" w:rsidRDefault="000D312C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D24332" w:rsidRDefault="0003286C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220FF8">
        <w:rPr>
          <w:rFonts w:ascii="Times New Roman" w:eastAsia="Arial" w:hAnsi="Times New Roman" w:cs="Times New Roman"/>
          <w:b/>
          <w:bCs/>
          <w:sz w:val="28"/>
          <w:szCs w:val="28"/>
        </w:rPr>
        <w:t>I. Общие положения</w:t>
      </w:r>
    </w:p>
    <w:p w:rsidR="00405730" w:rsidRPr="00220FF8" w:rsidRDefault="00405730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D312C" w:rsidRPr="000D312C" w:rsidRDefault="000D312C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F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</w:t>
      </w:r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цели, условия и правила  предоставления субсидий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публично-правовой компании «Роскадастр» в соответствии с </w:t>
      </w:r>
      <w:hyperlink r:id="rId9" w:history="1">
        <w:r w:rsidRPr="000D3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24 статьи 241</w:t>
        </w:r>
      </w:hyperlink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 (далее соответственно - Компания, субсидии), а также порядок определения объема субсидий, осуществления контроля за предоставлением и использованием субсидий  Компанией.</w:t>
      </w:r>
    </w:p>
    <w:p w:rsidR="000D312C" w:rsidRPr="000D312C" w:rsidRDefault="000D312C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6"/>
      <w:bookmarkEnd w:id="0"/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Субсидии предоставляются в целях выполнения работ и (или) оказание Компанией услуг, необходимых для осуществления полномочий органов местного самоуправления по управлению и распоряжению объектами недвижимого имущества, находящимися в государственной и муниципальной собственности (в том числе выполнение кадастровых работ в отношении таких объектов), по выявлению в порядке, предусмотренном Федеральным законом «О государственной регистрации недвижимости», правообладателей объектов недвижимого имущества, по выявлению объектов недвижимого имущества, права на которые отсутствуют в соответствии с соглашением о выполнении работ и (или) об оказании услуг, заключаемым органами местного самоуправления в соответствии с частью 6 статьи 4 Федерального закона «О публично-правовой компании «Роскадастр» (далее соответственно - соглашение о выполнении работ, Федеральный закон).</w:t>
      </w:r>
      <w:bookmarkStart w:id="1" w:name="Par26"/>
      <w:bookmarkEnd w:id="1"/>
    </w:p>
    <w:p w:rsidR="000D312C" w:rsidRPr="000D312C" w:rsidRDefault="000D312C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Предоставление субсидий осуществляется за счет бюджетных ассигнований, предусмотренных в бюджете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Вологодской области на очередной финансовый год и плановый период на реализацию муниципальной программы «</w:t>
      </w:r>
      <w:r w:rsidR="00F678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B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 муниципальным имуществом и земельными ресурсами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</w:t>
      </w:r>
      <w:r w:rsidR="006B5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6B5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6B5C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D312C" w:rsidRDefault="000D312C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Органом местного самоуправления, осуществляющим функции главного распорядителя бюджетных средств, которому в соответствии с бюджетным законодательством Российской Федерации как получателю средств бюджета </w:t>
      </w:r>
      <w:r w:rsid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0D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Вологодской области (далее - бюджета округа)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 является </w:t>
      </w:r>
      <w:r w:rsidR="004B484B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администраци</w:t>
      </w:r>
      <w:r w:rsidR="006B5C8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4B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Тарногского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4B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муниципального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4B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округа</w:t>
      </w:r>
      <w:r w:rsid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8C7" w:rsidRDefault="00F678C7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по реализации настоящего Порядка является Комитет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имущественных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отношений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градостроительной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деятельности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администрации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муниципального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Уполномоченный орган).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Результат предоставления субсидии определяется как выполненные Компанией работы и (или) оказанные услуги, принимающие значение одной условной единицы, в случае включения информации о выполненных работах и (или) об оказанных услугах в утвержденные ежеквартальные отчеты о результатах выполненных работ и (или) оказанных услуг по соглашению о выполнении работ (далее – ежеквартальный отчет).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ежеквартальных отчетах, утвержденных Компанией и уполномоченным органом в период действия соглашения о выполнении работ, учитывается при оценке достижения результатов предоставления субсидии на протяжении всего срока предоставления субсидии.</w:t>
      </w:r>
    </w:p>
    <w:p w:rsidR="004B484B" w:rsidRPr="000D312C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Условия и порядок предоставления субсидий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Предоставление субсидий осуществляется в соответствии с соглашением о предоставлении субсидии, заключаемым между главным распорядителем бюджетных средств, предоставляющим субсидию, и Компанией в государственной интегрированной информационной </w:t>
      </w:r>
      <w:hyperlink r:id="rId10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системе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общественными финансами «Электронный бюджет» по </w:t>
      </w:r>
      <w:hyperlink r:id="rId11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типовой форме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постановлением Правительства Российской Федерации от 29 апреля 2026 г. № 501 «Об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субъекта Российской Федерации (местного бюджета) субсидии публично-правовой компании» (далее - соглашение о предоставлении субсидии).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соглашений о предоставлении субсидий на срок, превышающий срок действия утвержденных лимитов бюджетных обязательств, осуществляется на срок и в размере, не превышающие предельных срока и размера, установленных </w:t>
      </w:r>
      <w:hyperlink r:id="rId12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7 статьи 4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hyperlink r:id="rId13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Соглашение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заключается в срок не позднее 3 месяцев со дня заключения соглашения о выполнении работ (при наличии технической возможности).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Для заключения соглашения о предоставлении субсидии Компания обращается в уполномоченный орган с заявлением о заключении соглашения о предоставлении субсидии в рамках реализации соглашения о выполнении </w:t>
      </w:r>
      <w:r w:rsidR="00586FE5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(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заявление) по форме согласно приложению № 1 к настоящему Порядку.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должны быть представлены следующие документы: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налогового органа на первое число месяца, предшествующего месяцу, в котором планируется заключение соглашения о предоставлении субсидии, об отсутствии на едином налоговом счете или не 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Федерации, подписанная усиленной квалифицированной электронной подписью;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справка Компании на первое число месяца, предшествующего месяцу, в котором планируется заключение соглашения о предоставлении субсидий, об отсутствии просроченной задолженности по возврату в бюджет округа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="00332E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Тарногским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округом, который предоставлял субсидии, бюджетные инвестиции на основании муниципальных правовых актов (при наличии иных субсидий и бюджетных инвестиций);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Единого государственного реестра юридических лиц, полученная Компанией на сайте Федеральной налоговой службы (www.nalog.ru) в форме электронного документа в формате PDF, подписанного усиленной квалифицированной электронной подписью, по состоянию не ранее 30 календарных дней до даты подачи заявления (представляется по собственной инициативе).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непредставления Компанией выписки из Единого государственного реестра юридических лиц уполномоченный орган получает данный документ в порядке межведомственного информационного взаимодействия.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несет ответственность за достоверность сведений, содержащихся в представленных в уполномоченный орган заявлении и документах.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должны соответствовать следующим требованиям: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предоставляются в уполномоченный орган на бумажном носителе;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заверяются подписью руководителя Компании или лицом, исполняющим обязанности руководителя Компании, и печатью (при наличии).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документы заверяются лицом, исполняющим обязанности руководителя, Компанией прилагается документ, подтверждающий полномочия.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достоверности сведений, содержащихся в представленных заявлении и документах, осуществляется уполномоченным органом путем их сопоставления с информацией, полученной от компетентных органов или организаций, выдавших документ (документы), а также другими способами, разрешенными федеральным законодательством.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Компания имеет право в течение 10 календарных дней отозвать представленное заявление при условии направления в уполномоченный орган письменного уведомления. Представленные в уполномоченный орган на получение субсидии заявление и документы возвращаются в течение 5 рабочих дней с момента регистрации уведомления.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Главный распорядитель бюджетных средств подготавливает акт об определении размера субсидии по </w:t>
      </w:r>
      <w:hyperlink r:id="rId14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предусмотренной приложением к соглашению о предоставлении из бюджета округа субсидии Компании в соответствии с пунктом 24 статьи 241 Бюджетного кодекса Российской Федерации, типовая форма которого утверждена постановлением Правительства Российской Федерации от 29 апреля 2026 г. № 501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субъекта Российской Федерации (местного бюджета) субсидии публично-правовой компании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акт о размере субсидии), содержащий расчет размера субсидии, определяемый независимо от размера произведенных компанией затрат по итогам финансового года, в котором произведено зачисление в бюджет округа доходов, поступивших в результате выполнения компанией работ и (или) оказания услуг, в соответствии с соглашением о выполнении работ, на основании сведений и информации администраторов доходов бюджета  округа. 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Расчет размера субсидии (Q</w:t>
      </w:r>
      <w:r w:rsidRPr="004B484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итог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соответствии с требованиями, установленными </w:t>
      </w:r>
      <w:hyperlink r:id="rId15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7 статьи 4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закона, по формуле: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noProof/>
          <w:position w:val="-33"/>
          <w:sz w:val="28"/>
          <w:szCs w:val="28"/>
          <w:lang w:eastAsia="ru-RU"/>
        </w:rPr>
        <w:drawing>
          <wp:inline distT="0" distB="0" distL="0" distR="0" wp14:anchorId="79C517BE" wp14:editId="192CC9BD">
            <wp:extent cx="230505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n - наименование источника доходов бюджета округа: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налог;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имущество физических лиц;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арендная плата за использование земельных участков, находящихся в государственной и муниципальной собственности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а также иных объектов недвижимого имущества, находящихся в государственной и муниципальной собственности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работы в отношении которых проведены Компанией по заявке уполномоченного органа;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по договорам купли-продажи земельных участков, находящихся в государственной и муниципальной собственности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а также иных объектов недвижимого имущества, находящихся в муниципальной собственности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работы в отношении которых проведены Компанией по заявке уполномоченного органа;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по соглашениям об установлении сервитута в отношении земельных участков, находящихся в государственной и муниципальной собственности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работы в отношении которых проведены Компанией по заявке уполномоченного органа;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по соглашениям о перераспределении земельных участков, находящихся в частной собственности, и земель и (или) земельных участков, находящихся в государственной и муниципальной собственности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работы в отношении которых проведены Компанией по заявке уполномоченного органа;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4B484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n1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доходов бюджета округа от уплаты налогов и неналоговых платежей в отношении объектов недвижимого имущества, включенных компанией в ежеквартальные отчеты (рублей);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4B484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n2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расчетный объем доходов бюджета округа от уплаты налогов и неналоговых платежей, исчисленных в отношении соответствующих объектов недвижимого имущества, включенных компанией в ежеквартальные отчеты, без учета изменений, связанных с выполнением компанией работ и (или) оказанием услуг в соответствии с соглашением о выполнении работ (рублей).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значение показателя V</w:t>
      </w:r>
      <w:r w:rsidRPr="004B484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n2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объекту недвижимого имущества превышает значение показателя V</w:t>
      </w:r>
      <w:r w:rsidRPr="004B484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n1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расчет размера субсидии по такому объекту недвижимого имущества не осуществляется;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4B484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процентов от поступивших доходов в бюджет округа, установленный соглашением о выполнении работ и не превышающий предельного значения, предусмотренного </w:t>
      </w:r>
      <w:hyperlink r:id="rId17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7 статьи 4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(процентов).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расчет размера субсидии не включаются платежи, уплаченные в отношении объектов недвижимого имущества, указанных в </w:t>
      </w:r>
      <w:hyperlink r:id="rId18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1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9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части 7 статьи 4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По доходам, поступившим в бюджет округа до 1 ноября текущего финансового года, акт о размере субсидии подлежит утверждению главным распорядителем бюджетных средств не позднее 1 декабря текущего финансового года.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доходам, поступившим в бюджет округа после 1 ноября текущего финансового года, акт о размере субсидии подлежит утверждению главным распорядителем бюджетных средств не позднее 1 марта финансового года, следующего за годом поступления соответствующих доходов.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информация по доходам, поступившим в бюджет округа, не учитывалась ранее при расчете размера субсидии, соответствующая информация учитывается в очередном акте о размере субсидии. 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Субсидии Компании предоставляются в пределах лимитов бюджетных обязательств, доведенных главному распорядителю бюджетных средств, как получателю средств бюджета округа, из бюджета округа на цели предоставления субсидии.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Субсидии перечисляются Компании не позднее 5 рабочих дней со дня утверждения главным распорядителем бюджетных средств </w:t>
      </w:r>
      <w:hyperlink r:id="rId20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акта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размере субсидии. 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Перечисление субсидий за счет средств бюджета округа, осуществляется главным распорядителем бюджетных средств с лицево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счета, открытого в Финансовом управлении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7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Тарногского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Вологодской области, на </w:t>
      </w:r>
      <w:r w:rsidR="00586FE5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Компании, указанный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соглашении о предоставлении субсидии, с учетом положений, установленных законодательством Российской Федерации при условии наличия лимитов бюджетных обязательств на лицевом счете получателя бюджетных средств.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На дату заключения </w:t>
      </w:r>
      <w:hyperlink r:id="rId21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соглашения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 Компания должна соответствовать следующим требованиям:</w:t>
      </w:r>
    </w:p>
    <w:p w:rsidR="004B484B" w:rsidRPr="004B484B" w:rsidRDefault="00B847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не получает средства из бюджета округа на основании иных муниципальных правовых актов на цели, установленные настоящим порядком;</w:t>
      </w:r>
    </w:p>
    <w:p w:rsidR="004B484B" w:rsidRPr="004B484B" w:rsidRDefault="00B847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Компании на первое число месяца, предшествующего месяцу, в котором планируется заключение </w:t>
      </w:r>
      <w:hyperlink r:id="rId22" w:history="1">
        <w:r w:rsidR="004B484B"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соглашения</w:t>
        </w:r>
      </w:hyperlink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субсидии, на едином налоговом счете отсутствует или не превышает размер, определенный </w:t>
      </w:r>
      <w:hyperlink r:id="rId23" w:history="1">
        <w:r w:rsidR="004B484B"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статьи 47</w:t>
        </w:r>
      </w:hyperlink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B484B" w:rsidRPr="004B484B" w:rsidRDefault="00B847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Компании отсутствуют просроченная задолженность по возврату в бюджет округа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Тарногским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округом (за исключением случаев, установленных местной администрацией);</w:t>
      </w:r>
    </w:p>
    <w:p w:rsidR="004B484B" w:rsidRPr="004B484B" w:rsidRDefault="00B847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не находится в процессе реорганизации (за исключением реорганизации в форме присоединения к компании другого юридического лица), ликвидации, в отношении ее не введена процедура банкротства, деятельность компании не приостановлена в порядке, предусмотренном законодательством Российской Федерации.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</w:t>
      </w:r>
      <w:bookmarkStart w:id="2" w:name="Par0"/>
      <w:bookmarkEnd w:id="2"/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 предоставления субсидии являются: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поступление в бюджет округа доходов в результате выполненных работ и (или) оказания услуг в соответствии с соглашением о выполнении работ с учетом видов доходов, установленных указанным соглашением, в том числе подтвержденных сведениями и информацией администраторов соответствующих доходов и налогового органа (при необходимости);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Компанией отчета о достижении значений результатов предоставления субсидии (далее – Отчет) согласно приложению № 2 к настоящему Порядку;</w:t>
      </w:r>
    </w:p>
    <w:p w:rsidR="004B484B" w:rsidRPr="004B484B" w:rsidRDefault="00B847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Компании на осуществление </w:t>
      </w:r>
      <w:r w:rsidR="00F678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органом муниципального финансового контроля проверок соблюдения Компанией целей, условий и порядка предоставления субсидии, в том числе в части достижения значений результатов предоставления субсидии, а также органом муниципального финансового контроля проверок в соответствии со </w:t>
      </w:r>
      <w:hyperlink r:id="rId24" w:history="1">
        <w:r w:rsidR="004B484B"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268.1</w:t>
        </w:r>
      </w:hyperlink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5" w:history="1">
        <w:r w:rsidR="004B484B"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269.2</w:t>
        </w:r>
      </w:hyperlink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Федерации. Выражение согласия Компании на осуществление указанных проверок осуществляется путем подписания Соглашения о предоставлении субсидии.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Проверка на соответствие Компании требованиям, указанным в </w:t>
      </w:r>
      <w:hyperlink r:id="rId26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2.11. настоящего Порядка, осуществляется с использованием государственной интегрированной информационной системы управления общественными финансами «Электронный бюджет» (при наличии технической возможности) (включая проверку информации, представляемой компанией для подтверждения соответствия требов</w:t>
      </w:r>
      <w:r w:rsid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аниям, указанным в  пункте 2.11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Уполномоченный орган в течение 20 рабочих дней, следующих за днем представления от Компании заявления и документов, указанных в пункте  2.11 настоящего Порядка, рассматривает их на предмет соответствия Компании требованиям, указанным в пункте 2.11 настоящего Порядка. 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соответствия Компании требованиям, указанным в пункте 1 настоящего раздела, уполномоченный орган в срок не позднее 30 рабочих дней с даты представления заявления и документов, указанных в </w:t>
      </w:r>
      <w:r w:rsidR="00586FE5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2.11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заключает соглашение о предоставлении субсидии. 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заключении соглашения о предоставлении субсидии уполномоченный орган направляет Компании уведомление об отказе в заключении соглашения о предоставлении субсидии способом, указанным в заявлении, с указанием причин такого отказа.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устранении причин, послуживших основанием для отказа в заключении соглашения о предоставлении субсидии, Компания вправе повторно обратиться в уполномоченный орган для заключения соглашения о предоставлении субсидии с заявлением и документами, указанными в пункте 2.11 настоящего Порядка.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рассмотрение заявления и документов, указанных в пункте 2.11 настоящего Порядка, осуществляется в соответствии с настоящим Порядком.</w:t>
      </w:r>
    </w:p>
    <w:p w:rsidR="004B484B" w:rsidRPr="004B484B" w:rsidRDefault="004B484B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Основаниями для отказа </w:t>
      </w:r>
      <w:r w:rsidR="00F678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заключении с Компанией </w:t>
      </w:r>
      <w:hyperlink r:id="rId27" w:history="1">
        <w:r w:rsidRPr="004B4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соглашения</w:t>
        </w:r>
      </w:hyperlink>
      <w:r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являются:</w:t>
      </w:r>
    </w:p>
    <w:p w:rsidR="004B484B" w:rsidRPr="004B484B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представленных Компанией документов требованиям, указанным в пункте 2.11 настоящего Порядка; </w:t>
      </w:r>
    </w:p>
    <w:p w:rsidR="004B484B" w:rsidRPr="004B484B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(представление не в полном объеме) документов, указанных в пункте 2.3 настоящего Порядка;</w:t>
      </w:r>
    </w:p>
    <w:p w:rsidR="004B484B" w:rsidRPr="004B484B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84B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недостоверности представленной Компанией информации.</w:t>
      </w:r>
    </w:p>
    <w:p w:rsidR="004B484B" w:rsidRDefault="004B484B" w:rsidP="00586FE5">
      <w:pPr>
        <w:pStyle w:val="af9"/>
        <w:spacing w:line="0" w:lineRule="atLeast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отчетности и осуществлению контроля (мониторинга)</w:t>
      </w:r>
      <w:r w:rsidR="00586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7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соблюдением целей, условий и порядка предоставления</w:t>
      </w:r>
      <w:r w:rsidR="00586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7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субсидий и ответственности за их нарушение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Компания представляет в уполномоченный орган Отчет 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о достижении значений результатов предоставления субсидии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 2 к настоящему Порядку.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формируется по состоянию на 30 сентября и 31 декабря текущего финансового года и предоставляется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рабочих дней, после отчетной даты.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предоставляется на бумажном носителе за подписью руководителя Компании (лица, исполняющего обязанности руководителя Компании или за подписью уполномоченного лица с приложением документа, подтверждающего полномочие за достижение результатов предоставления субсидии и на подписание Отчета).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Отчет предоставляется в форме электронного документа путем использования информационной системы государственного управления интегрированной общественными финансами «Электронный бюджет», подписанного усиленной квалифицированной подписью лиц, имеющих право действовать от имени ППК «Роскадастр».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в течение 10 рабочих дней после представления Отчета осуществляет проверку Отчета на соответствие значений результатов предоставления Субсидии.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несоответствия значений результатов предоставления субсидии уполномоченный орган направляет Компании требование об устранении выявленных нарушений.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в течение 3 рабочих дней со дня получения требования об устранении выявленных нарушений устраняет выявленные нарушения и повторно предоставляет Отчет.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Контроль за соблюдением Компанией целей, условий и порядка предоставления субсидий, в том числе в части достижения значений результатов предоставления субсидии, осуществляется </w:t>
      </w:r>
      <w:r w:rsidR="00F678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органами муниципального финансового контроля в соответствии со </w:t>
      </w:r>
      <w:hyperlink r:id="rId28" w:history="1">
        <w:r w:rsidRPr="00E579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268.1</w:t>
        </w:r>
      </w:hyperlink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9" w:history="1">
        <w:r w:rsidRPr="00E579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269.2</w:t>
        </w:r>
      </w:hyperlink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Излишне предоставленная в отношении определенного объекта недвижимого имущества часть субсидии подлежит возврату Компанией субсидии в бюджет округа, из которого была предоставлена субсидия, в размере излишне предоставленной части субсидии в отношении определенного объекта недвижимого имущества на основании требования уполномоченного органа в письменной форме или представления (предписания) органа муниципального финансового контроля. 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Средства субсидии подлежат возврату в доход бюджета округа на основании: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главного распорядителя бюджетных средств - не позднее 10-го рабочего дня со дня получения получателем субсидии указанного требования;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и (или) предписания органа муниципального финансового контроля - в сроки, установленные в соответствии с бюджетным законодательством Российской Федерации.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случае установления по итогам проверок, проведенных </w:t>
      </w:r>
      <w:r w:rsidR="00F678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органом муниципального финансового контроля, факта несоблюдения целей, условий и порядка предоставления субсидий штрафные санкции подлежат уплате в доход бюджета округа на основании требования уполномоченного органа в письменной форме.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bookmarkStart w:id="3" w:name="Par60"/>
      <w:bookmarkStart w:id="4" w:name="Par73"/>
      <w:bookmarkStart w:id="5" w:name="Par97"/>
      <w:bookmarkStart w:id="6" w:name="Par8"/>
      <w:bookmarkEnd w:id="3"/>
      <w:bookmarkEnd w:id="4"/>
      <w:bookmarkEnd w:id="5"/>
      <w:bookmarkEnd w:id="6"/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обязана уплатить за каждый день использования средств субсидии с нарушением целей, условий и порядка предоставления субсидии пени, размер которых составляет одну трехсотую ключевой ставки Центрального банка Российской Федерации от суммы субсидии, использованной с нарушением, которая действует по состоянию на 1-й день использования средств субсидии с нарушением целей, условий и порядка предоставления субсидии.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Требования о возврате средств субсидии, об уплате штрафных санкций, предусмотренные пунктами 3.3 - 3.6. настоящего Порядка, не применяются в случае, если соблюдение условий предоставления субсидий, в том числе исполнение обязательств по достижению значения результата предоставления субсидии, оказалось невозможным вследствие обстоятельств непреодолимой силы.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обстоятельствам непреодолимой силы не могут быть отнесены такие предпринимательские риски, как нарушение обязанностей со стороны контрагентов получателя субсидии, отсутствие на рынке необходимых для исполнения обязательств товаров, отсутствие у получателя субсидии средств или невозможность выполнять финансовые обязательства, а также финансово-экономический кризис, изменение валютного курса, девальвация национальной валюты.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обстоятельствам непреодолимой силы, вследствие возникновения которых соблюдение целей, условий и порядка предоставления субсидии, в том числе исполнение обязательств по достижению значений результатов предоставления субсидии, является невозможным, а также не применяются меры ответственности и штрафные санкции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договора (контракта) обстоятельства (согласно Положению о порядке свидетельствования Торгово-промышленной палатой Российской Федерации обстоятельств непреодолимой силы (форс-мажор), являющемуся приложением к постановлению Правления ТПП РФ от 23.12.2015 № 173-14). 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586FE5">
      <w:pPr>
        <w:spacing w:after="0" w:line="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5792A" w:rsidRPr="00E5792A" w:rsidRDefault="00E5792A" w:rsidP="00586FE5">
      <w:pPr>
        <w:spacing w:after="0" w:line="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</w:p>
    <w:p w:rsidR="00E5792A" w:rsidRPr="00E5792A" w:rsidRDefault="00E5792A" w:rsidP="00586FE5">
      <w:pPr>
        <w:spacing w:after="0" w:line="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586FE5">
      <w:pPr>
        <w:widowControl w:val="0"/>
        <w:spacing w:after="0" w:line="0" w:lineRule="atLeast"/>
        <w:ind w:firstLine="709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E5792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ЗАЯВЛЕНИЕ</w:t>
      </w:r>
    </w:p>
    <w:p w:rsidR="00E5792A" w:rsidRPr="00E5792A" w:rsidRDefault="00E5792A" w:rsidP="00586FE5">
      <w:pPr>
        <w:widowControl w:val="0"/>
        <w:spacing w:after="0" w:line="0" w:lineRule="atLeast"/>
        <w:ind w:firstLine="709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E5792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о заключении соглашения о предоставлении субсидии в рамках реализации соглашения о выполнении работ и (или) об оказании услуг публично-правовой компанией «Роскадастр», заключенному в соответствии с частью 6 статьи 4 Федерального закона от 30 декабря 2021 года № 448-ФЗ «О публично-правовой компании «Роскадастр»</w:t>
      </w:r>
    </w:p>
    <w:p w:rsidR="00E5792A" w:rsidRPr="00E5792A" w:rsidRDefault="00E5792A" w:rsidP="00586FE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Публично-правовая компания «Роскадастр» (далее – ППК «Роскадастр») для заключения соглашения о предоставлении субсидий сообщает, что с условиями и требованиями, указанными в Порядке предоставления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субсидий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публично-правовой компании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 «Роскадастр», утвержденном постановлением </w:t>
      </w:r>
      <w:r>
        <w:rPr>
          <w:rFonts w:ascii="XO Thames" w:eastAsia="Times New Roman" w:hAnsi="XO Thames" w:cs="Times New Roman"/>
          <w:sz w:val="28"/>
          <w:szCs w:val="24"/>
          <w:lang w:eastAsia="ru-RU"/>
        </w:rPr>
        <w:t>а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дминистрации </w:t>
      </w:r>
      <w:r>
        <w:rPr>
          <w:rFonts w:ascii="XO Thames" w:eastAsia="Times New Roman" w:hAnsi="XO Thames" w:cs="Times New Roman"/>
          <w:sz w:val="28"/>
          <w:szCs w:val="24"/>
          <w:lang w:eastAsia="ru-RU"/>
        </w:rPr>
        <w:t>Тарногского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муниципального округа от ___________</w:t>
      </w:r>
      <w:r w:rsidR="00586FE5">
        <w:rPr>
          <w:rFonts w:ascii="XO Thames" w:eastAsia="Times New Roman" w:hAnsi="XO Thames" w:cs="Times New Roman"/>
          <w:sz w:val="28"/>
          <w:szCs w:val="24"/>
          <w:lang w:eastAsia="ru-RU"/>
        </w:rPr>
        <w:br/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№ _________ (далее - Порядок), в связи с выполнением работ и (или) оказанием услуг, предусмотренных Соглашением о выполнении работ и (или) об оказании услуг, заключенным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4 Федерального закона от 30 декабря 2021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публично-правовой компании «Роскадастр» 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между  </w:t>
      </w:r>
      <w:r>
        <w:rPr>
          <w:rFonts w:ascii="XO Thames" w:eastAsia="Times New Roman" w:hAnsi="XO Thames" w:cs="Times New Roman"/>
          <w:sz w:val="28"/>
          <w:szCs w:val="24"/>
          <w:lang w:eastAsia="ru-RU"/>
        </w:rPr>
        <w:t>а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дминистрацией </w:t>
      </w:r>
      <w:r>
        <w:rPr>
          <w:rFonts w:ascii="XO Thames" w:eastAsia="Times New Roman" w:hAnsi="XO Thames" w:cs="Times New Roman"/>
          <w:sz w:val="28"/>
          <w:szCs w:val="24"/>
          <w:lang w:eastAsia="ru-RU"/>
        </w:rPr>
        <w:t>Тарногского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муниципального округа Вологодской области и ППК «Роскадастр», согласна.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Данным заявлением подтверждаем, что по состоянию на «___» _________ 20__ г.: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– ППК «Роскадастр» не получает средства из бюджета </w:t>
      </w:r>
      <w:r>
        <w:rPr>
          <w:rFonts w:ascii="XO Thames" w:eastAsia="Times New Roman" w:hAnsi="XO Thames" w:cs="Times New Roman"/>
          <w:sz w:val="28"/>
          <w:szCs w:val="24"/>
          <w:lang w:eastAsia="ru-RU"/>
        </w:rPr>
        <w:t>Тарногского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муниципального округа Вологодской области на цели, установленные Порядком предоставления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субсидий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публично-правовой компании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 «Роскадастр», утвержденным постановлением </w:t>
      </w:r>
      <w:r>
        <w:rPr>
          <w:rFonts w:ascii="XO Thames" w:eastAsia="Times New Roman" w:hAnsi="XO Thames" w:cs="Times New Roman"/>
          <w:sz w:val="28"/>
          <w:szCs w:val="24"/>
          <w:lang w:eastAsia="ru-RU"/>
        </w:rPr>
        <w:t>а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дминистрации </w:t>
      </w:r>
      <w:r>
        <w:rPr>
          <w:rFonts w:ascii="XO Thames" w:eastAsia="Times New Roman" w:hAnsi="XO Thames" w:cs="Times New Roman"/>
          <w:sz w:val="28"/>
          <w:szCs w:val="24"/>
          <w:lang w:eastAsia="ru-RU"/>
        </w:rPr>
        <w:t>Тарногского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муниципального округа от ___________№ _________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иных муниципальных правовых актов;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- об отсутствии на ___________ (первое число месяца предшествующего месяцу, в котором планируется заключение соглашения о предоставлении субсидии) на едином налоговом счете задолженности по уплате налогов, сборов и страховых взносов в бюджеты бюджетной системы Российской Федерации и не превышение размера, определенным пунктом 3 статьи 47 Налогового кодекса Российской Федерации;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- об отсутствии просроченной задолженности по возврату в бюджет </w:t>
      </w:r>
      <w:r w:rsidR="004C7924">
        <w:rPr>
          <w:rFonts w:ascii="XO Thames" w:eastAsia="Times New Roman" w:hAnsi="XO Thames" w:cs="Times New Roman"/>
          <w:sz w:val="28"/>
          <w:szCs w:val="24"/>
          <w:lang w:eastAsia="ru-RU"/>
        </w:rPr>
        <w:t>Тарногского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муниципального округа иных субсидий, бюджетных инвестиций, а также иной просроченной (неурегулированной) задолженности по денежным обязательствам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r w:rsidR="004C79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Тарногским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округом (за исключением случаев, установленных местной администрацией)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;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- о не нахождении в процессе реорганизации (за исключением реорганизации в форме присоединения к ППК «Роскадастр» другого юридического лица), ликвидации, не введена процедура банкротства, деятельность не приостановлена в порядке, предусмотренном законодательством Российской Федерации.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Достоверность прилагаемых к заявлению документов подтверждаю.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К заявлению приложены следующие документы: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1. ___________________________________________ на _____ л. в 1 экз.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2. ___________________________________________ на _____ л. в 1 экз.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3. ___________________________________________ на _____ л. в 1 экз.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  </w:t>
      </w:r>
    </w:p>
    <w:p w:rsidR="00E5792A" w:rsidRPr="00E5792A" w:rsidRDefault="00E5792A" w:rsidP="00586FE5">
      <w:pPr>
        <w:spacing w:after="0" w:line="0" w:lineRule="atLeast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Настоящим заявлением даю согласие на осуществление </w:t>
      </w:r>
      <w:r w:rsidR="004C7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имущественных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отношений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градостроительной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деятельности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администрации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Тарногского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муниципального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24" w:rsidRPr="004B484B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округа</w:t>
      </w:r>
      <w:r w:rsidR="004C7924" w:rsidRPr="004B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проверок на соответствие ППК «Роскадастр» требованиям, указанным в  Порядке.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Реквизиты счета для перечисления субсидии: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Наименование получателя_______________________________________________________;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ИНН ____________________________________________________________; 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КПП ____________________________________________________________; 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ОГРН ___________________________________________________________; 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лицевой счет _____________________________________________________; 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ОКТМО _________________________________________________________; 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банк получателя __________________________________________________; 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БИК банка получателя _____________________________________________; </w:t>
      </w:r>
    </w:p>
    <w:p w:rsidR="00E5792A" w:rsidRPr="00E5792A" w:rsidRDefault="00E5792A" w:rsidP="00E5792A">
      <w:pPr>
        <w:spacing w:after="0" w:line="288" w:lineRule="atLeast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расчетный счет ___________________________________________________. </w:t>
      </w:r>
    </w:p>
    <w:p w:rsidR="00E5792A" w:rsidRPr="00E5792A" w:rsidRDefault="00E5792A" w:rsidP="00E5792A">
      <w:pPr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</w:p>
    <w:p w:rsidR="00E5792A" w:rsidRPr="00E5792A" w:rsidRDefault="00E5792A" w:rsidP="00E5792A">
      <w:pPr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Адрес электронной почты для направления уведомления об отказе в заключении соглашения о предоставлении </w:t>
      </w:r>
      <w:r w:rsidR="004C7924">
        <w:rPr>
          <w:rFonts w:ascii="XO Thames" w:eastAsia="Times New Roman" w:hAnsi="XO Thames" w:cs="Times New Roman"/>
          <w:sz w:val="28"/>
          <w:szCs w:val="24"/>
          <w:lang w:eastAsia="ru-RU"/>
        </w:rPr>
        <w:t>субсидии __________________</w:t>
      </w: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_.</w:t>
      </w:r>
    </w:p>
    <w:p w:rsidR="00E5792A" w:rsidRPr="00E5792A" w:rsidRDefault="00E5792A" w:rsidP="00E5792A">
      <w:pPr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</w:p>
    <w:p w:rsidR="00E5792A" w:rsidRPr="00E5792A" w:rsidRDefault="00E5792A" w:rsidP="00E5792A">
      <w:pPr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</w:p>
    <w:tbl>
      <w:tblPr>
        <w:tblW w:w="976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9"/>
        <w:gridCol w:w="1666"/>
        <w:gridCol w:w="4160"/>
      </w:tblGrid>
      <w:tr w:rsidR="00E5792A" w:rsidRPr="00E5792A" w:rsidTr="00E5792A">
        <w:tc>
          <w:tcPr>
            <w:tcW w:w="3940" w:type="dxa"/>
          </w:tcPr>
          <w:p w:rsidR="00E5792A" w:rsidRPr="00E5792A" w:rsidRDefault="00E5792A" w:rsidP="00E5792A">
            <w:pPr>
              <w:widowControl w:val="0"/>
              <w:spacing w:after="0" w:line="240" w:lineRule="auto"/>
              <w:ind w:right="-1"/>
              <w:jc w:val="both"/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</w:pPr>
            <w:bookmarkStart w:id="7" w:name="Par75"/>
            <w:bookmarkEnd w:id="7"/>
          </w:p>
          <w:p w:rsidR="00E5792A" w:rsidRPr="00E5792A" w:rsidRDefault="00E5792A" w:rsidP="00E5792A">
            <w:pPr>
              <w:widowControl w:val="0"/>
              <w:spacing w:after="0" w:line="240" w:lineRule="auto"/>
              <w:ind w:right="-1"/>
              <w:jc w:val="both"/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t xml:space="preserve">___________________________ </w:t>
            </w:r>
          </w:p>
          <w:p w:rsidR="00E5792A" w:rsidRPr="00E5792A" w:rsidRDefault="00E5792A" w:rsidP="00E5792A">
            <w:pPr>
              <w:widowControl w:val="0"/>
              <w:spacing w:after="0" w:line="240" w:lineRule="auto"/>
              <w:ind w:right="-1"/>
              <w:jc w:val="both"/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  <w:t xml:space="preserve">(должность руководителя (уполномоченного лица) ППК «Роскадастр»)    </w:t>
            </w:r>
          </w:p>
        </w:tc>
        <w:tc>
          <w:tcPr>
            <w:tcW w:w="1666" w:type="dxa"/>
          </w:tcPr>
          <w:p w:rsidR="00E5792A" w:rsidRPr="00E5792A" w:rsidRDefault="00E5792A" w:rsidP="00E5792A">
            <w:pPr>
              <w:widowControl w:val="0"/>
              <w:spacing w:after="0" w:line="240" w:lineRule="auto"/>
              <w:ind w:right="-1" w:firstLine="709"/>
              <w:jc w:val="both"/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</w:pPr>
          </w:p>
          <w:p w:rsidR="00E5792A" w:rsidRPr="00E5792A" w:rsidRDefault="00E5792A" w:rsidP="00E5792A">
            <w:pPr>
              <w:widowControl w:val="0"/>
              <w:spacing w:after="0" w:line="240" w:lineRule="auto"/>
              <w:ind w:right="-1"/>
              <w:jc w:val="both"/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t xml:space="preserve">     _________</w:t>
            </w:r>
          </w:p>
          <w:p w:rsidR="00E5792A" w:rsidRPr="00E5792A" w:rsidRDefault="00E5792A" w:rsidP="00E5792A">
            <w:pPr>
              <w:widowControl w:val="0"/>
              <w:spacing w:after="0" w:line="240" w:lineRule="auto"/>
              <w:ind w:right="-1"/>
              <w:jc w:val="both"/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t xml:space="preserve">       </w:t>
            </w:r>
            <w:r w:rsidRPr="00E5792A"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4160" w:type="dxa"/>
          </w:tcPr>
          <w:p w:rsidR="00E5792A" w:rsidRPr="00E5792A" w:rsidRDefault="00E5792A" w:rsidP="00E5792A">
            <w:pPr>
              <w:widowControl w:val="0"/>
              <w:spacing w:after="0" w:line="240" w:lineRule="auto"/>
              <w:ind w:right="-1" w:firstLine="709"/>
              <w:jc w:val="both"/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</w:pPr>
          </w:p>
          <w:p w:rsidR="00E5792A" w:rsidRPr="00E5792A" w:rsidRDefault="00586FE5" w:rsidP="00E5792A">
            <w:pPr>
              <w:widowControl w:val="0"/>
              <w:spacing w:after="0" w:line="240" w:lineRule="auto"/>
              <w:ind w:right="-1" w:firstLine="709"/>
              <w:jc w:val="both"/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t>___________________</w:t>
            </w:r>
            <w:r w:rsidR="00E5792A" w:rsidRPr="00E5792A"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t xml:space="preserve">__ </w:t>
            </w:r>
          </w:p>
          <w:p w:rsidR="00E5792A" w:rsidRPr="00E5792A" w:rsidRDefault="00E5792A" w:rsidP="00E5792A">
            <w:pPr>
              <w:widowControl w:val="0"/>
              <w:spacing w:after="0" w:line="240" w:lineRule="auto"/>
              <w:ind w:right="-1" w:firstLine="709"/>
              <w:jc w:val="both"/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  <w:t xml:space="preserve">           (расшифровка подписи)</w:t>
            </w:r>
            <w:r w:rsidRPr="00E5792A"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М.П.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</w:t>
      </w:r>
    </w:p>
    <w:p w:rsidR="00E5792A" w:rsidRPr="00E5792A" w:rsidRDefault="00E5792A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24" w:rsidRDefault="004C7924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24" w:rsidRDefault="004C7924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24" w:rsidRDefault="004C7924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24" w:rsidRDefault="004C7924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24" w:rsidRDefault="004C7924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24" w:rsidRDefault="004C7924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24" w:rsidRDefault="004C7924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C7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5792A" w:rsidRPr="00E5792A" w:rsidRDefault="00E5792A" w:rsidP="004C7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</w:p>
    <w:p w:rsidR="004C7924" w:rsidRDefault="00E5792A" w:rsidP="00E5792A">
      <w:pPr>
        <w:spacing w:after="0" w:line="240" w:lineRule="auto"/>
        <w:ind w:left="6237" w:right="-1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                        </w:t>
      </w:r>
    </w:p>
    <w:p w:rsidR="00E5792A" w:rsidRPr="00E5792A" w:rsidRDefault="004C7924" w:rsidP="00E5792A">
      <w:pPr>
        <w:spacing w:after="0" w:line="240" w:lineRule="auto"/>
        <w:ind w:left="6237" w:right="-1"/>
        <w:rPr>
          <w:rFonts w:ascii="XO Thames" w:eastAsia="Times New Roman" w:hAnsi="XO Thames" w:cs="Times New Roman"/>
          <w:sz w:val="28"/>
          <w:szCs w:val="24"/>
          <w:lang w:eastAsia="ru-RU"/>
        </w:rPr>
      </w:pPr>
      <w:r>
        <w:rPr>
          <w:rFonts w:ascii="XO Thames" w:eastAsia="Times New Roman" w:hAnsi="XO Thames" w:cs="Times New Roman"/>
          <w:sz w:val="28"/>
          <w:szCs w:val="24"/>
          <w:lang w:eastAsia="ru-RU"/>
        </w:rPr>
        <w:t xml:space="preserve">                           </w:t>
      </w:r>
      <w:r w:rsidR="00E5792A"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Форма</w:t>
      </w:r>
    </w:p>
    <w:p w:rsidR="00E5792A" w:rsidRDefault="00E5792A" w:rsidP="00E5792A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</w:p>
    <w:p w:rsidR="00586FE5" w:rsidRPr="00E5792A" w:rsidRDefault="00586FE5" w:rsidP="00E5792A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</w:p>
    <w:p w:rsidR="00E5792A" w:rsidRPr="00E5792A" w:rsidRDefault="00E5792A" w:rsidP="00E5792A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Отчет о достижении значений результатов предоставления субсидии</w:t>
      </w:r>
    </w:p>
    <w:p w:rsidR="00E5792A" w:rsidRPr="00E5792A" w:rsidRDefault="00E5792A" w:rsidP="00E5792A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sz w:val="28"/>
          <w:szCs w:val="24"/>
          <w:lang w:eastAsia="ru-RU"/>
        </w:rPr>
      </w:pPr>
      <w:r w:rsidRPr="00E5792A">
        <w:rPr>
          <w:rFonts w:ascii="XO Thames" w:eastAsia="Times New Roman" w:hAnsi="XO Thames" w:cs="Times New Roman"/>
          <w:sz w:val="28"/>
          <w:szCs w:val="24"/>
          <w:lang w:eastAsia="ru-RU"/>
        </w:rPr>
        <w:t>по состоянию на 1 _________ 20__ г.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913"/>
        <w:gridCol w:w="2551"/>
      </w:tblGrid>
      <w:tr w:rsidR="00E5792A" w:rsidRPr="00E5792A" w:rsidTr="00E5792A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Наименование получателя </w:t>
            </w:r>
          </w:p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бюджетных средств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right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  <w:p w:rsidR="00E5792A" w:rsidRPr="00E5792A" w:rsidRDefault="00E5792A" w:rsidP="00E5792A">
            <w:pPr>
              <w:spacing w:after="0" w:line="240" w:lineRule="auto"/>
              <w:jc w:val="right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  <w:p w:rsidR="00E5792A" w:rsidRPr="00E5792A" w:rsidRDefault="00E5792A" w:rsidP="00E5792A">
            <w:pPr>
              <w:spacing w:after="0" w:line="240" w:lineRule="auto"/>
              <w:jc w:val="right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ИНН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  <w:tr w:rsidR="00E5792A" w:rsidRPr="00E5792A" w:rsidTr="00E5792A">
        <w:trPr>
          <w:trHeight w:val="172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Наименование главного </w:t>
            </w:r>
          </w:p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распорядителя средств </w:t>
            </w:r>
          </w:p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бюджета округа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  <w:tr w:rsidR="00E5792A" w:rsidRPr="00E5792A" w:rsidTr="00E5792A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Номер соглашения 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  <w:tr w:rsidR="00E5792A" w:rsidRPr="00E5792A" w:rsidTr="00E5792A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Дата соглашения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  <w:tr w:rsidR="00E5792A" w:rsidRPr="00E5792A" w:rsidTr="00E5792A">
        <w:trPr>
          <w:trHeight w:val="94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Вид документа </w:t>
            </w:r>
          </w:p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(первичный – «0», </w:t>
            </w:r>
          </w:p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уточненный – «1», «2», «…») </w:t>
            </w:r>
          </w:p>
        </w:tc>
      </w:tr>
    </w:tbl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C7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достижении значений результатов предоставления субсидии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985"/>
        <w:gridCol w:w="1489"/>
        <w:gridCol w:w="5602"/>
      </w:tblGrid>
      <w:tr w:rsidR="00E5792A" w:rsidRPr="00E5792A" w:rsidTr="00E5792A"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3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  <w:t>Объекты недвижимого имущества, принадлежащие юридическим лицам, в отношении которых сведения внесены в Единый государственный реестр недвижимости</w:t>
            </w:r>
          </w:p>
        </w:tc>
        <w:tc>
          <w:tcPr>
            <w:tcW w:w="5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  <w:t>Объекты капитального строительства и земельные участки, в отношении которых осуществляется подготовка документов, необходимых для вовлечения их в хозяйственный оборот (кадастровый номер)</w:t>
            </w:r>
          </w:p>
        </w:tc>
      </w:tr>
      <w:tr w:rsidR="00E5792A" w:rsidRPr="00E5792A" w:rsidTr="00E5792A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92A" w:rsidRPr="00E5792A" w:rsidRDefault="00E5792A" w:rsidP="00E5792A">
            <w:pPr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  <w:t>здания, сооружения, объекты незавершенного строительства (кадастровый номер)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  <w:t>помещения (кадастро-вый номер)</w:t>
            </w:r>
          </w:p>
        </w:tc>
        <w:tc>
          <w:tcPr>
            <w:tcW w:w="5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92A" w:rsidRPr="00E5792A" w:rsidRDefault="00E5792A" w:rsidP="00E5792A">
            <w:pPr>
              <w:spacing w:after="0" w:line="240" w:lineRule="auto"/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</w:pPr>
          </w:p>
        </w:tc>
      </w:tr>
      <w:tr w:rsidR="00E5792A" w:rsidRPr="00E5792A" w:rsidTr="00E5792A">
        <w:trPr>
          <w:trHeight w:val="22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  <w:tr w:rsidR="00E5792A" w:rsidRPr="00E5792A" w:rsidTr="00E579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</w:tbl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C7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объеме субсидии, принятых в целях достижении значений результатов предоставления субсидии</w:t>
      </w:r>
    </w:p>
    <w:p w:rsid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FE5" w:rsidRPr="00E5792A" w:rsidRDefault="00586FE5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GoBack"/>
      <w:bookmarkEnd w:id="8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3"/>
        <w:gridCol w:w="2520"/>
        <w:gridCol w:w="2202"/>
      </w:tblGrid>
      <w:tr w:rsidR="00E5792A" w:rsidRPr="00E5792A" w:rsidTr="00E5792A">
        <w:trPr>
          <w:trHeight w:val="315"/>
        </w:trPr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Сумма, рублей</w:t>
            </w:r>
          </w:p>
        </w:tc>
      </w:tr>
      <w:tr w:rsidR="00E5792A" w:rsidRPr="00E5792A" w:rsidTr="00E5792A">
        <w:trPr>
          <w:trHeight w:val="740"/>
        </w:trPr>
        <w:tc>
          <w:tcPr>
            <w:tcW w:w="4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92A" w:rsidRPr="00E5792A" w:rsidRDefault="00E5792A" w:rsidP="00E5792A">
            <w:pPr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 xml:space="preserve">с начала заключения </w:t>
            </w:r>
          </w:p>
          <w:p w:rsidR="00E5792A" w:rsidRPr="00E5792A" w:rsidRDefault="00E5792A" w:rsidP="00E5792A">
            <w:pPr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соглашения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из них с начала текущего финансового года</w:t>
            </w:r>
          </w:p>
        </w:tc>
      </w:tr>
      <w:tr w:rsidR="00E5792A" w:rsidRPr="00E5792A" w:rsidTr="00E5792A">
        <w:trPr>
          <w:trHeight w:val="740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Объем субсидии, направленный на достижение результатов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  <w:tr w:rsidR="00E5792A" w:rsidRPr="00E5792A" w:rsidTr="00E5792A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Объем субсидии, подлежащий возврату в бюджет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  <w:tr w:rsidR="00E5792A" w:rsidRPr="00E5792A" w:rsidTr="004C7924">
        <w:trPr>
          <w:trHeight w:val="693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  <w:r w:rsidRPr="00E5792A"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  <w:t>Сумма штрафных санкций, подлежащих перечислению в бюджет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2A" w:rsidRPr="00E5792A" w:rsidRDefault="00E5792A" w:rsidP="00E5792A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8"/>
                <w:szCs w:val="24"/>
                <w:lang w:eastAsia="ru-RU"/>
              </w:rPr>
            </w:pPr>
          </w:p>
        </w:tc>
      </w:tr>
    </w:tbl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Pr="00E5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(уполномоченное лицо)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 ___________      _______             </w:t>
      </w:r>
      <w:r w:rsidR="004C79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79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(должность)                 (</w:t>
      </w:r>
      <w:r w:rsidR="004C79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                    </w:t>
      </w:r>
      <w:r w:rsidRPr="00E579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(расшифровка подписи) 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 ___________    _______             ______________</w:t>
      </w:r>
      <w:r w:rsidR="004C792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579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(должность)              (</w:t>
      </w:r>
      <w:r w:rsidR="004C79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                   </w:t>
      </w:r>
      <w:r w:rsidRPr="00E579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(расшифровка подписи) 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E5792A" w:rsidRPr="00E5792A" w:rsidRDefault="00E5792A" w:rsidP="00E57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2A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20__ г.</w:t>
      </w:r>
    </w:p>
    <w:p w:rsidR="00D24332" w:rsidRDefault="00D24332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24332" w:rsidRDefault="00D24332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D24332">
      <w:pgSz w:w="11906" w:h="16838"/>
      <w:pgMar w:top="1134" w:right="850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2CF" w:rsidRDefault="006072CF">
      <w:pPr>
        <w:spacing w:after="0" w:line="240" w:lineRule="auto"/>
      </w:pPr>
      <w:r>
        <w:separator/>
      </w:r>
    </w:p>
  </w:endnote>
  <w:endnote w:type="continuationSeparator" w:id="0">
    <w:p w:rsidR="006072CF" w:rsidRDefault="0060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2CF" w:rsidRDefault="006072CF">
      <w:pPr>
        <w:spacing w:after="0" w:line="240" w:lineRule="auto"/>
      </w:pPr>
      <w:r>
        <w:separator/>
      </w:r>
    </w:p>
  </w:footnote>
  <w:footnote w:type="continuationSeparator" w:id="0">
    <w:p w:rsidR="006072CF" w:rsidRDefault="00607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7313"/>
    <w:multiLevelType w:val="hybridMultilevel"/>
    <w:tmpl w:val="EA126D4A"/>
    <w:lvl w:ilvl="0" w:tplc="3A5AF6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58A90DE">
      <w:start w:val="1"/>
      <w:numFmt w:val="lowerLetter"/>
      <w:lvlText w:val="%2."/>
      <w:lvlJc w:val="left"/>
      <w:pPr>
        <w:ind w:left="1647" w:hanging="360"/>
      </w:pPr>
    </w:lvl>
    <w:lvl w:ilvl="2" w:tplc="1E20F962">
      <w:start w:val="1"/>
      <w:numFmt w:val="lowerRoman"/>
      <w:lvlText w:val="%3."/>
      <w:lvlJc w:val="right"/>
      <w:pPr>
        <w:ind w:left="2367" w:hanging="180"/>
      </w:pPr>
    </w:lvl>
    <w:lvl w:ilvl="3" w:tplc="CF3259CA">
      <w:start w:val="1"/>
      <w:numFmt w:val="decimal"/>
      <w:lvlText w:val="%4."/>
      <w:lvlJc w:val="left"/>
      <w:pPr>
        <w:ind w:left="3087" w:hanging="360"/>
      </w:pPr>
    </w:lvl>
    <w:lvl w:ilvl="4" w:tplc="FE28D83A">
      <w:start w:val="1"/>
      <w:numFmt w:val="lowerLetter"/>
      <w:lvlText w:val="%5."/>
      <w:lvlJc w:val="left"/>
      <w:pPr>
        <w:ind w:left="3807" w:hanging="360"/>
      </w:pPr>
    </w:lvl>
    <w:lvl w:ilvl="5" w:tplc="A91AE270">
      <w:start w:val="1"/>
      <w:numFmt w:val="lowerRoman"/>
      <w:lvlText w:val="%6."/>
      <w:lvlJc w:val="right"/>
      <w:pPr>
        <w:ind w:left="4527" w:hanging="180"/>
      </w:pPr>
    </w:lvl>
    <w:lvl w:ilvl="6" w:tplc="91061126">
      <w:start w:val="1"/>
      <w:numFmt w:val="decimal"/>
      <w:lvlText w:val="%7."/>
      <w:lvlJc w:val="left"/>
      <w:pPr>
        <w:ind w:left="5247" w:hanging="360"/>
      </w:pPr>
    </w:lvl>
    <w:lvl w:ilvl="7" w:tplc="2C2AD63E">
      <w:start w:val="1"/>
      <w:numFmt w:val="lowerLetter"/>
      <w:lvlText w:val="%8."/>
      <w:lvlJc w:val="left"/>
      <w:pPr>
        <w:ind w:left="5967" w:hanging="360"/>
      </w:pPr>
    </w:lvl>
    <w:lvl w:ilvl="8" w:tplc="ADE223C6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167B22"/>
    <w:multiLevelType w:val="hybridMultilevel"/>
    <w:tmpl w:val="581A58A2"/>
    <w:lvl w:ilvl="0" w:tplc="C30C1CEE">
      <w:start w:val="1"/>
      <w:numFmt w:val="decimal"/>
      <w:lvlText w:val="%1)"/>
      <w:lvlJc w:val="right"/>
      <w:pPr>
        <w:ind w:left="720" w:hanging="360"/>
      </w:pPr>
    </w:lvl>
    <w:lvl w:ilvl="1" w:tplc="4008D016">
      <w:start w:val="1"/>
      <w:numFmt w:val="lowerLetter"/>
      <w:lvlText w:val="%2."/>
      <w:lvlJc w:val="left"/>
      <w:pPr>
        <w:ind w:left="1440" w:hanging="360"/>
      </w:pPr>
    </w:lvl>
    <w:lvl w:ilvl="2" w:tplc="721CFA7E">
      <w:start w:val="1"/>
      <w:numFmt w:val="lowerRoman"/>
      <w:lvlText w:val="%3."/>
      <w:lvlJc w:val="right"/>
      <w:pPr>
        <w:ind w:left="2160" w:hanging="180"/>
      </w:pPr>
    </w:lvl>
    <w:lvl w:ilvl="3" w:tplc="517C8D28">
      <w:start w:val="1"/>
      <w:numFmt w:val="decimal"/>
      <w:lvlText w:val="%4."/>
      <w:lvlJc w:val="left"/>
      <w:pPr>
        <w:ind w:left="2880" w:hanging="360"/>
      </w:pPr>
    </w:lvl>
    <w:lvl w:ilvl="4" w:tplc="DAFEF2F0">
      <w:start w:val="1"/>
      <w:numFmt w:val="lowerLetter"/>
      <w:lvlText w:val="%5."/>
      <w:lvlJc w:val="left"/>
      <w:pPr>
        <w:ind w:left="3600" w:hanging="360"/>
      </w:pPr>
    </w:lvl>
    <w:lvl w:ilvl="5" w:tplc="63DECFCA">
      <w:start w:val="1"/>
      <w:numFmt w:val="lowerRoman"/>
      <w:lvlText w:val="%6."/>
      <w:lvlJc w:val="right"/>
      <w:pPr>
        <w:ind w:left="4320" w:hanging="180"/>
      </w:pPr>
    </w:lvl>
    <w:lvl w:ilvl="6" w:tplc="24BE07F0">
      <w:start w:val="1"/>
      <w:numFmt w:val="decimal"/>
      <w:lvlText w:val="%7."/>
      <w:lvlJc w:val="left"/>
      <w:pPr>
        <w:ind w:left="5040" w:hanging="360"/>
      </w:pPr>
    </w:lvl>
    <w:lvl w:ilvl="7" w:tplc="BC06D870">
      <w:start w:val="1"/>
      <w:numFmt w:val="lowerLetter"/>
      <w:lvlText w:val="%8."/>
      <w:lvlJc w:val="left"/>
      <w:pPr>
        <w:ind w:left="5760" w:hanging="360"/>
      </w:pPr>
    </w:lvl>
    <w:lvl w:ilvl="8" w:tplc="D200ED3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F5D92"/>
    <w:multiLevelType w:val="hybridMultilevel"/>
    <w:tmpl w:val="0D388B78"/>
    <w:lvl w:ilvl="0" w:tplc="FC1C4EB6">
      <w:start w:val="1"/>
      <w:numFmt w:val="decimal"/>
      <w:lvlText w:val="%1)"/>
      <w:lvlJc w:val="left"/>
      <w:pPr>
        <w:ind w:left="709" w:hanging="360"/>
      </w:pPr>
    </w:lvl>
    <w:lvl w:ilvl="1" w:tplc="226E4A60">
      <w:start w:val="1"/>
      <w:numFmt w:val="lowerLetter"/>
      <w:lvlText w:val="%2."/>
      <w:lvlJc w:val="left"/>
      <w:pPr>
        <w:ind w:left="1429" w:hanging="360"/>
      </w:pPr>
    </w:lvl>
    <w:lvl w:ilvl="2" w:tplc="9AFAEA0C">
      <w:start w:val="1"/>
      <w:numFmt w:val="lowerRoman"/>
      <w:lvlText w:val="%3."/>
      <w:lvlJc w:val="right"/>
      <w:pPr>
        <w:ind w:left="2149" w:hanging="180"/>
      </w:pPr>
    </w:lvl>
    <w:lvl w:ilvl="3" w:tplc="50DEDEFC">
      <w:start w:val="1"/>
      <w:numFmt w:val="decimal"/>
      <w:lvlText w:val="%4."/>
      <w:lvlJc w:val="left"/>
      <w:pPr>
        <w:ind w:left="2869" w:hanging="360"/>
      </w:pPr>
    </w:lvl>
    <w:lvl w:ilvl="4" w:tplc="EB220C10">
      <w:start w:val="1"/>
      <w:numFmt w:val="lowerLetter"/>
      <w:lvlText w:val="%5."/>
      <w:lvlJc w:val="left"/>
      <w:pPr>
        <w:ind w:left="3589" w:hanging="360"/>
      </w:pPr>
    </w:lvl>
    <w:lvl w:ilvl="5" w:tplc="219A6396">
      <w:start w:val="1"/>
      <w:numFmt w:val="lowerRoman"/>
      <w:lvlText w:val="%6."/>
      <w:lvlJc w:val="right"/>
      <w:pPr>
        <w:ind w:left="4309" w:hanging="180"/>
      </w:pPr>
    </w:lvl>
    <w:lvl w:ilvl="6" w:tplc="F8E4E058">
      <w:start w:val="1"/>
      <w:numFmt w:val="decimal"/>
      <w:lvlText w:val="%7."/>
      <w:lvlJc w:val="left"/>
      <w:pPr>
        <w:ind w:left="5029" w:hanging="360"/>
      </w:pPr>
    </w:lvl>
    <w:lvl w:ilvl="7" w:tplc="2C0AE6F8">
      <w:start w:val="1"/>
      <w:numFmt w:val="lowerLetter"/>
      <w:lvlText w:val="%8."/>
      <w:lvlJc w:val="left"/>
      <w:pPr>
        <w:ind w:left="5749" w:hanging="360"/>
      </w:pPr>
    </w:lvl>
    <w:lvl w:ilvl="8" w:tplc="4C26AF6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0D0A6928"/>
    <w:multiLevelType w:val="hybridMultilevel"/>
    <w:tmpl w:val="D910BD92"/>
    <w:lvl w:ilvl="0" w:tplc="03B0DD2E">
      <w:start w:val="1"/>
      <w:numFmt w:val="decimal"/>
      <w:lvlText w:val="%1)"/>
      <w:lvlJc w:val="left"/>
      <w:pPr>
        <w:ind w:left="709" w:hanging="360"/>
      </w:pPr>
    </w:lvl>
    <w:lvl w:ilvl="1" w:tplc="B63A68F4">
      <w:start w:val="1"/>
      <w:numFmt w:val="lowerLetter"/>
      <w:lvlText w:val="%2."/>
      <w:lvlJc w:val="left"/>
      <w:pPr>
        <w:ind w:left="1429" w:hanging="360"/>
      </w:pPr>
    </w:lvl>
    <w:lvl w:ilvl="2" w:tplc="E9866F02">
      <w:start w:val="1"/>
      <w:numFmt w:val="lowerRoman"/>
      <w:lvlText w:val="%3."/>
      <w:lvlJc w:val="right"/>
      <w:pPr>
        <w:ind w:left="2149" w:hanging="180"/>
      </w:pPr>
    </w:lvl>
    <w:lvl w:ilvl="3" w:tplc="13FC1112">
      <w:start w:val="1"/>
      <w:numFmt w:val="decimal"/>
      <w:lvlText w:val="%4."/>
      <w:lvlJc w:val="left"/>
      <w:pPr>
        <w:ind w:left="2869" w:hanging="360"/>
      </w:pPr>
    </w:lvl>
    <w:lvl w:ilvl="4" w:tplc="29308C24">
      <w:start w:val="1"/>
      <w:numFmt w:val="lowerLetter"/>
      <w:lvlText w:val="%5."/>
      <w:lvlJc w:val="left"/>
      <w:pPr>
        <w:ind w:left="3589" w:hanging="360"/>
      </w:pPr>
    </w:lvl>
    <w:lvl w:ilvl="5" w:tplc="D6701DFE">
      <w:start w:val="1"/>
      <w:numFmt w:val="lowerRoman"/>
      <w:lvlText w:val="%6."/>
      <w:lvlJc w:val="right"/>
      <w:pPr>
        <w:ind w:left="4309" w:hanging="180"/>
      </w:pPr>
    </w:lvl>
    <w:lvl w:ilvl="6" w:tplc="FE92D74C">
      <w:start w:val="1"/>
      <w:numFmt w:val="decimal"/>
      <w:lvlText w:val="%7."/>
      <w:lvlJc w:val="left"/>
      <w:pPr>
        <w:ind w:left="5029" w:hanging="360"/>
      </w:pPr>
    </w:lvl>
    <w:lvl w:ilvl="7" w:tplc="0B2E4A2E">
      <w:start w:val="1"/>
      <w:numFmt w:val="lowerLetter"/>
      <w:lvlText w:val="%8."/>
      <w:lvlJc w:val="left"/>
      <w:pPr>
        <w:ind w:left="5749" w:hanging="360"/>
      </w:pPr>
    </w:lvl>
    <w:lvl w:ilvl="8" w:tplc="333274FC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0D454EC2"/>
    <w:multiLevelType w:val="multilevel"/>
    <w:tmpl w:val="12BCF9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1EC52208"/>
    <w:multiLevelType w:val="hybridMultilevel"/>
    <w:tmpl w:val="AA3C62E6"/>
    <w:lvl w:ilvl="0" w:tplc="8EEA53E0">
      <w:start w:val="1"/>
      <w:numFmt w:val="decimal"/>
      <w:lvlText w:val="%1)"/>
      <w:lvlJc w:val="right"/>
      <w:pPr>
        <w:ind w:left="720" w:hanging="360"/>
      </w:pPr>
      <w:rPr>
        <w:i w:val="0"/>
      </w:rPr>
    </w:lvl>
    <w:lvl w:ilvl="1" w:tplc="32961DB6">
      <w:start w:val="1"/>
      <w:numFmt w:val="lowerLetter"/>
      <w:lvlText w:val="%2."/>
      <w:lvlJc w:val="left"/>
      <w:pPr>
        <w:ind w:left="1440" w:hanging="360"/>
      </w:pPr>
    </w:lvl>
    <w:lvl w:ilvl="2" w:tplc="220CAE0C">
      <w:start w:val="1"/>
      <w:numFmt w:val="lowerRoman"/>
      <w:lvlText w:val="%3."/>
      <w:lvlJc w:val="right"/>
      <w:pPr>
        <w:ind w:left="2160" w:hanging="180"/>
      </w:pPr>
    </w:lvl>
    <w:lvl w:ilvl="3" w:tplc="8D36D45E">
      <w:start w:val="1"/>
      <w:numFmt w:val="decimal"/>
      <w:lvlText w:val="%4."/>
      <w:lvlJc w:val="left"/>
      <w:pPr>
        <w:ind w:left="2880" w:hanging="360"/>
      </w:pPr>
    </w:lvl>
    <w:lvl w:ilvl="4" w:tplc="B1966784">
      <w:start w:val="1"/>
      <w:numFmt w:val="lowerLetter"/>
      <w:lvlText w:val="%5."/>
      <w:lvlJc w:val="left"/>
      <w:pPr>
        <w:ind w:left="3600" w:hanging="360"/>
      </w:pPr>
    </w:lvl>
    <w:lvl w:ilvl="5" w:tplc="A6C20DE4">
      <w:start w:val="1"/>
      <w:numFmt w:val="lowerRoman"/>
      <w:lvlText w:val="%6."/>
      <w:lvlJc w:val="right"/>
      <w:pPr>
        <w:ind w:left="4320" w:hanging="180"/>
      </w:pPr>
    </w:lvl>
    <w:lvl w:ilvl="6" w:tplc="41A8222C">
      <w:start w:val="1"/>
      <w:numFmt w:val="decimal"/>
      <w:lvlText w:val="%7."/>
      <w:lvlJc w:val="left"/>
      <w:pPr>
        <w:ind w:left="5040" w:hanging="360"/>
      </w:pPr>
    </w:lvl>
    <w:lvl w:ilvl="7" w:tplc="479C911C">
      <w:start w:val="1"/>
      <w:numFmt w:val="lowerLetter"/>
      <w:lvlText w:val="%8."/>
      <w:lvlJc w:val="left"/>
      <w:pPr>
        <w:ind w:left="5760" w:hanging="360"/>
      </w:pPr>
    </w:lvl>
    <w:lvl w:ilvl="8" w:tplc="6E0633B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2145F"/>
    <w:multiLevelType w:val="hybridMultilevel"/>
    <w:tmpl w:val="6A8E28F2"/>
    <w:lvl w:ilvl="0" w:tplc="5510A44C">
      <w:start w:val="1"/>
      <w:numFmt w:val="decimal"/>
      <w:lvlText w:val="%1)"/>
      <w:lvlJc w:val="right"/>
      <w:pPr>
        <w:ind w:left="709" w:hanging="360"/>
      </w:pPr>
      <w:rPr>
        <w:i w:val="0"/>
      </w:rPr>
    </w:lvl>
    <w:lvl w:ilvl="1" w:tplc="68E81214">
      <w:start w:val="1"/>
      <w:numFmt w:val="lowerLetter"/>
      <w:lvlText w:val="%2."/>
      <w:lvlJc w:val="left"/>
      <w:pPr>
        <w:ind w:left="1429" w:hanging="360"/>
      </w:pPr>
    </w:lvl>
    <w:lvl w:ilvl="2" w:tplc="C5640492">
      <w:start w:val="1"/>
      <w:numFmt w:val="lowerRoman"/>
      <w:lvlText w:val="%3."/>
      <w:lvlJc w:val="right"/>
      <w:pPr>
        <w:ind w:left="2149" w:hanging="180"/>
      </w:pPr>
    </w:lvl>
    <w:lvl w:ilvl="3" w:tplc="A0A08C1A">
      <w:start w:val="1"/>
      <w:numFmt w:val="decimal"/>
      <w:lvlText w:val="%4."/>
      <w:lvlJc w:val="left"/>
      <w:pPr>
        <w:ind w:left="2869" w:hanging="360"/>
      </w:pPr>
    </w:lvl>
    <w:lvl w:ilvl="4" w:tplc="633C77C6">
      <w:start w:val="1"/>
      <w:numFmt w:val="lowerLetter"/>
      <w:lvlText w:val="%5."/>
      <w:lvlJc w:val="left"/>
      <w:pPr>
        <w:ind w:left="3589" w:hanging="360"/>
      </w:pPr>
    </w:lvl>
    <w:lvl w:ilvl="5" w:tplc="57A4BB04">
      <w:start w:val="1"/>
      <w:numFmt w:val="lowerRoman"/>
      <w:lvlText w:val="%6."/>
      <w:lvlJc w:val="right"/>
      <w:pPr>
        <w:ind w:left="4309" w:hanging="180"/>
      </w:pPr>
    </w:lvl>
    <w:lvl w:ilvl="6" w:tplc="0B90DEFC">
      <w:start w:val="1"/>
      <w:numFmt w:val="decimal"/>
      <w:lvlText w:val="%7."/>
      <w:lvlJc w:val="left"/>
      <w:pPr>
        <w:ind w:left="5029" w:hanging="360"/>
      </w:pPr>
    </w:lvl>
    <w:lvl w:ilvl="7" w:tplc="12164110">
      <w:start w:val="1"/>
      <w:numFmt w:val="lowerLetter"/>
      <w:lvlText w:val="%8."/>
      <w:lvlJc w:val="left"/>
      <w:pPr>
        <w:ind w:left="5749" w:hanging="360"/>
      </w:pPr>
    </w:lvl>
    <w:lvl w:ilvl="8" w:tplc="4F54AE70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34D102B7"/>
    <w:multiLevelType w:val="hybridMultilevel"/>
    <w:tmpl w:val="92BEEBE2"/>
    <w:lvl w:ilvl="0" w:tplc="E8105976">
      <w:start w:val="1"/>
      <w:numFmt w:val="decimal"/>
      <w:lvlText w:val="%1)"/>
      <w:lvlJc w:val="right"/>
      <w:pPr>
        <w:ind w:left="709" w:hanging="360"/>
      </w:pPr>
    </w:lvl>
    <w:lvl w:ilvl="1" w:tplc="890C3B32">
      <w:start w:val="1"/>
      <w:numFmt w:val="lowerLetter"/>
      <w:lvlText w:val="%2."/>
      <w:lvlJc w:val="left"/>
      <w:pPr>
        <w:ind w:left="1429" w:hanging="360"/>
      </w:pPr>
    </w:lvl>
    <w:lvl w:ilvl="2" w:tplc="6ECE62B0">
      <w:start w:val="1"/>
      <w:numFmt w:val="lowerRoman"/>
      <w:lvlText w:val="%3."/>
      <w:lvlJc w:val="right"/>
      <w:pPr>
        <w:ind w:left="2149" w:hanging="180"/>
      </w:pPr>
    </w:lvl>
    <w:lvl w:ilvl="3" w:tplc="8F2C0B60">
      <w:start w:val="1"/>
      <w:numFmt w:val="decimal"/>
      <w:lvlText w:val="%4."/>
      <w:lvlJc w:val="left"/>
      <w:pPr>
        <w:ind w:left="2869" w:hanging="360"/>
      </w:pPr>
    </w:lvl>
    <w:lvl w:ilvl="4" w:tplc="BE147FBC">
      <w:start w:val="1"/>
      <w:numFmt w:val="lowerLetter"/>
      <w:lvlText w:val="%5."/>
      <w:lvlJc w:val="left"/>
      <w:pPr>
        <w:ind w:left="3589" w:hanging="360"/>
      </w:pPr>
    </w:lvl>
    <w:lvl w:ilvl="5" w:tplc="DD48D552">
      <w:start w:val="1"/>
      <w:numFmt w:val="lowerRoman"/>
      <w:lvlText w:val="%6."/>
      <w:lvlJc w:val="right"/>
      <w:pPr>
        <w:ind w:left="4309" w:hanging="180"/>
      </w:pPr>
    </w:lvl>
    <w:lvl w:ilvl="6" w:tplc="401271C4">
      <w:start w:val="1"/>
      <w:numFmt w:val="decimal"/>
      <w:lvlText w:val="%7."/>
      <w:lvlJc w:val="left"/>
      <w:pPr>
        <w:ind w:left="5029" w:hanging="360"/>
      </w:pPr>
    </w:lvl>
    <w:lvl w:ilvl="7" w:tplc="FBD0230C">
      <w:start w:val="1"/>
      <w:numFmt w:val="lowerLetter"/>
      <w:lvlText w:val="%8."/>
      <w:lvlJc w:val="left"/>
      <w:pPr>
        <w:ind w:left="5749" w:hanging="360"/>
      </w:pPr>
    </w:lvl>
    <w:lvl w:ilvl="8" w:tplc="D3A87764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40264604"/>
    <w:multiLevelType w:val="hybridMultilevel"/>
    <w:tmpl w:val="A6AE04B8"/>
    <w:lvl w:ilvl="0" w:tplc="80B2D5DC">
      <w:start w:val="1"/>
      <w:numFmt w:val="decimal"/>
      <w:lvlText w:val="%1)"/>
      <w:lvlJc w:val="left"/>
      <w:pPr>
        <w:ind w:left="709" w:hanging="360"/>
      </w:pPr>
    </w:lvl>
    <w:lvl w:ilvl="1" w:tplc="E0E68090">
      <w:start w:val="1"/>
      <w:numFmt w:val="lowerLetter"/>
      <w:lvlText w:val="%2."/>
      <w:lvlJc w:val="left"/>
      <w:pPr>
        <w:ind w:left="1429" w:hanging="360"/>
      </w:pPr>
    </w:lvl>
    <w:lvl w:ilvl="2" w:tplc="8B6AE164">
      <w:start w:val="1"/>
      <w:numFmt w:val="lowerRoman"/>
      <w:lvlText w:val="%3."/>
      <w:lvlJc w:val="right"/>
      <w:pPr>
        <w:ind w:left="2149" w:hanging="180"/>
      </w:pPr>
    </w:lvl>
    <w:lvl w:ilvl="3" w:tplc="362A4D26">
      <w:start w:val="1"/>
      <w:numFmt w:val="decimal"/>
      <w:lvlText w:val="%4."/>
      <w:lvlJc w:val="left"/>
      <w:pPr>
        <w:ind w:left="2869" w:hanging="360"/>
      </w:pPr>
    </w:lvl>
    <w:lvl w:ilvl="4" w:tplc="013EF6B2">
      <w:start w:val="1"/>
      <w:numFmt w:val="lowerLetter"/>
      <w:lvlText w:val="%5."/>
      <w:lvlJc w:val="left"/>
      <w:pPr>
        <w:ind w:left="3589" w:hanging="360"/>
      </w:pPr>
    </w:lvl>
    <w:lvl w:ilvl="5" w:tplc="A2E6CF7A">
      <w:start w:val="1"/>
      <w:numFmt w:val="lowerRoman"/>
      <w:lvlText w:val="%6."/>
      <w:lvlJc w:val="right"/>
      <w:pPr>
        <w:ind w:left="4309" w:hanging="180"/>
      </w:pPr>
    </w:lvl>
    <w:lvl w:ilvl="6" w:tplc="3314D8D6">
      <w:start w:val="1"/>
      <w:numFmt w:val="decimal"/>
      <w:lvlText w:val="%7."/>
      <w:lvlJc w:val="left"/>
      <w:pPr>
        <w:ind w:left="5029" w:hanging="360"/>
      </w:pPr>
    </w:lvl>
    <w:lvl w:ilvl="7" w:tplc="447EFA0C">
      <w:start w:val="1"/>
      <w:numFmt w:val="lowerLetter"/>
      <w:lvlText w:val="%8."/>
      <w:lvlJc w:val="left"/>
      <w:pPr>
        <w:ind w:left="5749" w:hanging="360"/>
      </w:pPr>
    </w:lvl>
    <w:lvl w:ilvl="8" w:tplc="231E7C32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409274C1"/>
    <w:multiLevelType w:val="hybridMultilevel"/>
    <w:tmpl w:val="A2E0FFA8"/>
    <w:lvl w:ilvl="0" w:tplc="9B241B12">
      <w:start w:val="1"/>
      <w:numFmt w:val="decimal"/>
      <w:lvlText w:val="%1)"/>
      <w:lvlJc w:val="left"/>
      <w:pPr>
        <w:ind w:left="709" w:hanging="360"/>
      </w:pPr>
    </w:lvl>
    <w:lvl w:ilvl="1" w:tplc="DC682B7E">
      <w:start w:val="1"/>
      <w:numFmt w:val="lowerLetter"/>
      <w:lvlText w:val="%2."/>
      <w:lvlJc w:val="left"/>
      <w:pPr>
        <w:ind w:left="1429" w:hanging="360"/>
      </w:pPr>
    </w:lvl>
    <w:lvl w:ilvl="2" w:tplc="0B82BE2E">
      <w:start w:val="1"/>
      <w:numFmt w:val="lowerRoman"/>
      <w:lvlText w:val="%3."/>
      <w:lvlJc w:val="right"/>
      <w:pPr>
        <w:ind w:left="2149" w:hanging="180"/>
      </w:pPr>
    </w:lvl>
    <w:lvl w:ilvl="3" w:tplc="618EFB40">
      <w:start w:val="1"/>
      <w:numFmt w:val="decimal"/>
      <w:lvlText w:val="%4."/>
      <w:lvlJc w:val="left"/>
      <w:pPr>
        <w:ind w:left="2869" w:hanging="360"/>
      </w:pPr>
    </w:lvl>
    <w:lvl w:ilvl="4" w:tplc="894A809C">
      <w:start w:val="1"/>
      <w:numFmt w:val="lowerLetter"/>
      <w:lvlText w:val="%5."/>
      <w:lvlJc w:val="left"/>
      <w:pPr>
        <w:ind w:left="3589" w:hanging="360"/>
      </w:pPr>
    </w:lvl>
    <w:lvl w:ilvl="5" w:tplc="5D46D74C">
      <w:start w:val="1"/>
      <w:numFmt w:val="lowerRoman"/>
      <w:lvlText w:val="%6."/>
      <w:lvlJc w:val="right"/>
      <w:pPr>
        <w:ind w:left="4309" w:hanging="180"/>
      </w:pPr>
    </w:lvl>
    <w:lvl w:ilvl="6" w:tplc="065C39FE">
      <w:start w:val="1"/>
      <w:numFmt w:val="decimal"/>
      <w:lvlText w:val="%7."/>
      <w:lvlJc w:val="left"/>
      <w:pPr>
        <w:ind w:left="5029" w:hanging="360"/>
      </w:pPr>
    </w:lvl>
    <w:lvl w:ilvl="7" w:tplc="27F078A6">
      <w:start w:val="1"/>
      <w:numFmt w:val="lowerLetter"/>
      <w:lvlText w:val="%8."/>
      <w:lvlJc w:val="left"/>
      <w:pPr>
        <w:ind w:left="5749" w:hanging="360"/>
      </w:pPr>
    </w:lvl>
    <w:lvl w:ilvl="8" w:tplc="FCD6527E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414249F5"/>
    <w:multiLevelType w:val="hybridMultilevel"/>
    <w:tmpl w:val="DB027962"/>
    <w:lvl w:ilvl="0" w:tplc="09C05306">
      <w:start w:val="1"/>
      <w:numFmt w:val="decimal"/>
      <w:lvlText w:val="%1)"/>
      <w:lvlJc w:val="right"/>
      <w:pPr>
        <w:ind w:left="1057" w:hanging="360"/>
      </w:pPr>
    </w:lvl>
    <w:lvl w:ilvl="1" w:tplc="6A6C2F9E">
      <w:start w:val="1"/>
      <w:numFmt w:val="lowerLetter"/>
      <w:lvlText w:val="%2."/>
      <w:lvlJc w:val="left"/>
      <w:pPr>
        <w:ind w:left="1789" w:hanging="360"/>
      </w:pPr>
    </w:lvl>
    <w:lvl w:ilvl="2" w:tplc="300E0E8C">
      <w:start w:val="1"/>
      <w:numFmt w:val="lowerRoman"/>
      <w:lvlText w:val="%3."/>
      <w:lvlJc w:val="right"/>
      <w:pPr>
        <w:ind w:left="2509" w:hanging="180"/>
      </w:pPr>
    </w:lvl>
    <w:lvl w:ilvl="3" w:tplc="54025624">
      <w:start w:val="1"/>
      <w:numFmt w:val="decimal"/>
      <w:lvlText w:val="%4."/>
      <w:lvlJc w:val="left"/>
      <w:pPr>
        <w:ind w:left="3229" w:hanging="360"/>
      </w:pPr>
    </w:lvl>
    <w:lvl w:ilvl="4" w:tplc="1F7C4F7E">
      <w:start w:val="1"/>
      <w:numFmt w:val="lowerLetter"/>
      <w:lvlText w:val="%5."/>
      <w:lvlJc w:val="left"/>
      <w:pPr>
        <w:ind w:left="3949" w:hanging="360"/>
      </w:pPr>
    </w:lvl>
    <w:lvl w:ilvl="5" w:tplc="23F244E8">
      <w:start w:val="1"/>
      <w:numFmt w:val="lowerRoman"/>
      <w:lvlText w:val="%6."/>
      <w:lvlJc w:val="right"/>
      <w:pPr>
        <w:ind w:left="4669" w:hanging="180"/>
      </w:pPr>
    </w:lvl>
    <w:lvl w:ilvl="6" w:tplc="023651FA">
      <w:start w:val="1"/>
      <w:numFmt w:val="decimal"/>
      <w:lvlText w:val="%7."/>
      <w:lvlJc w:val="left"/>
      <w:pPr>
        <w:ind w:left="5389" w:hanging="360"/>
      </w:pPr>
    </w:lvl>
    <w:lvl w:ilvl="7" w:tplc="546C3CAC">
      <w:start w:val="1"/>
      <w:numFmt w:val="lowerLetter"/>
      <w:lvlText w:val="%8."/>
      <w:lvlJc w:val="left"/>
      <w:pPr>
        <w:ind w:left="6109" w:hanging="360"/>
      </w:pPr>
    </w:lvl>
    <w:lvl w:ilvl="8" w:tplc="179C44AC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5C397B"/>
    <w:multiLevelType w:val="hybridMultilevel"/>
    <w:tmpl w:val="B5E20CBA"/>
    <w:lvl w:ilvl="0" w:tplc="8ABA7CC0">
      <w:start w:val="1"/>
      <w:numFmt w:val="decimal"/>
      <w:lvlText w:val="%1)"/>
      <w:lvlJc w:val="left"/>
      <w:pPr>
        <w:ind w:left="709" w:hanging="360"/>
      </w:pPr>
    </w:lvl>
    <w:lvl w:ilvl="1" w:tplc="4E300C8E">
      <w:start w:val="1"/>
      <w:numFmt w:val="lowerLetter"/>
      <w:lvlText w:val="%2."/>
      <w:lvlJc w:val="left"/>
      <w:pPr>
        <w:ind w:left="1429" w:hanging="360"/>
      </w:pPr>
    </w:lvl>
    <w:lvl w:ilvl="2" w:tplc="05C25EFC">
      <w:start w:val="1"/>
      <w:numFmt w:val="lowerRoman"/>
      <w:lvlText w:val="%3."/>
      <w:lvlJc w:val="right"/>
      <w:pPr>
        <w:ind w:left="2149" w:hanging="180"/>
      </w:pPr>
    </w:lvl>
    <w:lvl w:ilvl="3" w:tplc="863413C0">
      <w:start w:val="1"/>
      <w:numFmt w:val="decimal"/>
      <w:lvlText w:val="%4."/>
      <w:lvlJc w:val="left"/>
      <w:pPr>
        <w:ind w:left="2869" w:hanging="360"/>
      </w:pPr>
    </w:lvl>
    <w:lvl w:ilvl="4" w:tplc="164CB7D8">
      <w:start w:val="1"/>
      <w:numFmt w:val="lowerLetter"/>
      <w:lvlText w:val="%5."/>
      <w:lvlJc w:val="left"/>
      <w:pPr>
        <w:ind w:left="3589" w:hanging="360"/>
      </w:pPr>
    </w:lvl>
    <w:lvl w:ilvl="5" w:tplc="7FA2E8B0">
      <w:start w:val="1"/>
      <w:numFmt w:val="lowerRoman"/>
      <w:lvlText w:val="%6."/>
      <w:lvlJc w:val="right"/>
      <w:pPr>
        <w:ind w:left="4309" w:hanging="180"/>
      </w:pPr>
    </w:lvl>
    <w:lvl w:ilvl="6" w:tplc="41C0E3E6">
      <w:start w:val="1"/>
      <w:numFmt w:val="decimal"/>
      <w:lvlText w:val="%7."/>
      <w:lvlJc w:val="left"/>
      <w:pPr>
        <w:ind w:left="5029" w:hanging="360"/>
      </w:pPr>
    </w:lvl>
    <w:lvl w:ilvl="7" w:tplc="AE7C4274">
      <w:start w:val="1"/>
      <w:numFmt w:val="lowerLetter"/>
      <w:lvlText w:val="%8."/>
      <w:lvlJc w:val="left"/>
      <w:pPr>
        <w:ind w:left="5749" w:hanging="360"/>
      </w:pPr>
    </w:lvl>
    <w:lvl w:ilvl="8" w:tplc="DFAC617C">
      <w:start w:val="1"/>
      <w:numFmt w:val="lowerRoman"/>
      <w:lvlText w:val="%9."/>
      <w:lvlJc w:val="right"/>
      <w:pPr>
        <w:ind w:left="6469" w:hanging="180"/>
      </w:pPr>
    </w:lvl>
  </w:abstractNum>
  <w:abstractNum w:abstractNumId="12">
    <w:nsid w:val="611248CB"/>
    <w:multiLevelType w:val="hybridMultilevel"/>
    <w:tmpl w:val="AC00FCDC"/>
    <w:lvl w:ilvl="0" w:tplc="475631CE">
      <w:start w:val="1"/>
      <w:numFmt w:val="decimal"/>
      <w:lvlText w:val="%1)"/>
      <w:lvlJc w:val="right"/>
      <w:pPr>
        <w:ind w:left="709" w:hanging="360"/>
      </w:pPr>
    </w:lvl>
    <w:lvl w:ilvl="1" w:tplc="20A479B0">
      <w:start w:val="1"/>
      <w:numFmt w:val="lowerLetter"/>
      <w:lvlText w:val="%2."/>
      <w:lvlJc w:val="left"/>
      <w:pPr>
        <w:ind w:left="1429" w:hanging="360"/>
      </w:pPr>
    </w:lvl>
    <w:lvl w:ilvl="2" w:tplc="EDF0D22E">
      <w:start w:val="1"/>
      <w:numFmt w:val="lowerRoman"/>
      <w:lvlText w:val="%3."/>
      <w:lvlJc w:val="right"/>
      <w:pPr>
        <w:ind w:left="2149" w:hanging="180"/>
      </w:pPr>
    </w:lvl>
    <w:lvl w:ilvl="3" w:tplc="E876B1A4">
      <w:start w:val="1"/>
      <w:numFmt w:val="decimal"/>
      <w:lvlText w:val="%4."/>
      <w:lvlJc w:val="left"/>
      <w:pPr>
        <w:ind w:left="2869" w:hanging="360"/>
      </w:pPr>
    </w:lvl>
    <w:lvl w:ilvl="4" w:tplc="6D76B260">
      <w:start w:val="1"/>
      <w:numFmt w:val="lowerLetter"/>
      <w:lvlText w:val="%5."/>
      <w:lvlJc w:val="left"/>
      <w:pPr>
        <w:ind w:left="3589" w:hanging="360"/>
      </w:pPr>
    </w:lvl>
    <w:lvl w:ilvl="5" w:tplc="95AA3C58">
      <w:start w:val="1"/>
      <w:numFmt w:val="lowerRoman"/>
      <w:lvlText w:val="%6."/>
      <w:lvlJc w:val="right"/>
      <w:pPr>
        <w:ind w:left="4309" w:hanging="180"/>
      </w:pPr>
    </w:lvl>
    <w:lvl w:ilvl="6" w:tplc="7F962058">
      <w:start w:val="1"/>
      <w:numFmt w:val="decimal"/>
      <w:lvlText w:val="%7."/>
      <w:lvlJc w:val="left"/>
      <w:pPr>
        <w:ind w:left="5029" w:hanging="360"/>
      </w:pPr>
    </w:lvl>
    <w:lvl w:ilvl="7" w:tplc="57721E76">
      <w:start w:val="1"/>
      <w:numFmt w:val="lowerLetter"/>
      <w:lvlText w:val="%8."/>
      <w:lvlJc w:val="left"/>
      <w:pPr>
        <w:ind w:left="5749" w:hanging="360"/>
      </w:pPr>
    </w:lvl>
    <w:lvl w:ilvl="8" w:tplc="FBD6ECAC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6C2220E2"/>
    <w:multiLevelType w:val="hybridMultilevel"/>
    <w:tmpl w:val="64384924"/>
    <w:lvl w:ilvl="0" w:tplc="7B5AB6BC">
      <w:start w:val="1"/>
      <w:numFmt w:val="decimal"/>
      <w:lvlText w:val="%1)"/>
      <w:lvlJc w:val="left"/>
      <w:pPr>
        <w:ind w:left="709" w:hanging="360"/>
      </w:pPr>
    </w:lvl>
    <w:lvl w:ilvl="1" w:tplc="D3C49006">
      <w:start w:val="1"/>
      <w:numFmt w:val="lowerLetter"/>
      <w:lvlText w:val="%2."/>
      <w:lvlJc w:val="left"/>
      <w:pPr>
        <w:ind w:left="1429" w:hanging="360"/>
      </w:pPr>
    </w:lvl>
    <w:lvl w:ilvl="2" w:tplc="C33C58D6">
      <w:start w:val="1"/>
      <w:numFmt w:val="lowerRoman"/>
      <w:lvlText w:val="%3."/>
      <w:lvlJc w:val="right"/>
      <w:pPr>
        <w:ind w:left="2149" w:hanging="180"/>
      </w:pPr>
    </w:lvl>
    <w:lvl w:ilvl="3" w:tplc="7BD03F6C">
      <w:start w:val="1"/>
      <w:numFmt w:val="decimal"/>
      <w:lvlText w:val="%4."/>
      <w:lvlJc w:val="left"/>
      <w:pPr>
        <w:ind w:left="2869" w:hanging="360"/>
      </w:pPr>
    </w:lvl>
    <w:lvl w:ilvl="4" w:tplc="875076DE">
      <w:start w:val="1"/>
      <w:numFmt w:val="lowerLetter"/>
      <w:lvlText w:val="%5."/>
      <w:lvlJc w:val="left"/>
      <w:pPr>
        <w:ind w:left="3589" w:hanging="360"/>
      </w:pPr>
    </w:lvl>
    <w:lvl w:ilvl="5" w:tplc="991C5E64">
      <w:start w:val="1"/>
      <w:numFmt w:val="lowerRoman"/>
      <w:lvlText w:val="%6."/>
      <w:lvlJc w:val="right"/>
      <w:pPr>
        <w:ind w:left="4309" w:hanging="180"/>
      </w:pPr>
    </w:lvl>
    <w:lvl w:ilvl="6" w:tplc="B2DACCF4">
      <w:start w:val="1"/>
      <w:numFmt w:val="decimal"/>
      <w:lvlText w:val="%7."/>
      <w:lvlJc w:val="left"/>
      <w:pPr>
        <w:ind w:left="5029" w:hanging="360"/>
      </w:pPr>
    </w:lvl>
    <w:lvl w:ilvl="7" w:tplc="66625482">
      <w:start w:val="1"/>
      <w:numFmt w:val="lowerLetter"/>
      <w:lvlText w:val="%8."/>
      <w:lvlJc w:val="left"/>
      <w:pPr>
        <w:ind w:left="5749" w:hanging="360"/>
      </w:pPr>
    </w:lvl>
    <w:lvl w:ilvl="8" w:tplc="5518E6B0">
      <w:start w:val="1"/>
      <w:numFmt w:val="lowerRoman"/>
      <w:lvlText w:val="%9."/>
      <w:lvlJc w:val="right"/>
      <w:pPr>
        <w:ind w:left="6469" w:hanging="180"/>
      </w:pPr>
    </w:lvl>
  </w:abstractNum>
  <w:abstractNum w:abstractNumId="14">
    <w:nsid w:val="6FFD1917"/>
    <w:multiLevelType w:val="hybridMultilevel"/>
    <w:tmpl w:val="603E8058"/>
    <w:lvl w:ilvl="0" w:tplc="40929D06">
      <w:start w:val="1"/>
      <w:numFmt w:val="decimal"/>
      <w:lvlText w:val="%1)"/>
      <w:lvlJc w:val="right"/>
      <w:pPr>
        <w:ind w:left="709" w:hanging="360"/>
      </w:pPr>
    </w:lvl>
    <w:lvl w:ilvl="1" w:tplc="7A82667A">
      <w:start w:val="1"/>
      <w:numFmt w:val="lowerLetter"/>
      <w:lvlText w:val="%2."/>
      <w:lvlJc w:val="left"/>
      <w:pPr>
        <w:ind w:left="1429" w:hanging="360"/>
      </w:pPr>
    </w:lvl>
    <w:lvl w:ilvl="2" w:tplc="EC46CD80">
      <w:start w:val="1"/>
      <w:numFmt w:val="lowerRoman"/>
      <w:lvlText w:val="%3."/>
      <w:lvlJc w:val="right"/>
      <w:pPr>
        <w:ind w:left="2149" w:hanging="180"/>
      </w:pPr>
    </w:lvl>
    <w:lvl w:ilvl="3" w:tplc="64CE8990">
      <w:start w:val="1"/>
      <w:numFmt w:val="decimal"/>
      <w:lvlText w:val="%4."/>
      <w:lvlJc w:val="left"/>
      <w:pPr>
        <w:ind w:left="2869" w:hanging="360"/>
      </w:pPr>
    </w:lvl>
    <w:lvl w:ilvl="4" w:tplc="CD164F06">
      <w:start w:val="1"/>
      <w:numFmt w:val="lowerLetter"/>
      <w:lvlText w:val="%5."/>
      <w:lvlJc w:val="left"/>
      <w:pPr>
        <w:ind w:left="3589" w:hanging="360"/>
      </w:pPr>
    </w:lvl>
    <w:lvl w:ilvl="5" w:tplc="F32806BA">
      <w:start w:val="1"/>
      <w:numFmt w:val="lowerRoman"/>
      <w:lvlText w:val="%6."/>
      <w:lvlJc w:val="right"/>
      <w:pPr>
        <w:ind w:left="4309" w:hanging="180"/>
      </w:pPr>
    </w:lvl>
    <w:lvl w:ilvl="6" w:tplc="540A733C">
      <w:start w:val="1"/>
      <w:numFmt w:val="decimal"/>
      <w:lvlText w:val="%7."/>
      <w:lvlJc w:val="left"/>
      <w:pPr>
        <w:ind w:left="5029" w:hanging="360"/>
      </w:pPr>
    </w:lvl>
    <w:lvl w:ilvl="7" w:tplc="632AA3D6">
      <w:start w:val="1"/>
      <w:numFmt w:val="lowerLetter"/>
      <w:lvlText w:val="%8."/>
      <w:lvlJc w:val="left"/>
      <w:pPr>
        <w:ind w:left="5749" w:hanging="360"/>
      </w:pPr>
    </w:lvl>
    <w:lvl w:ilvl="8" w:tplc="DED420D2">
      <w:start w:val="1"/>
      <w:numFmt w:val="lowerRoman"/>
      <w:lvlText w:val="%9."/>
      <w:lvlJc w:val="right"/>
      <w:pPr>
        <w:ind w:left="6469" w:hanging="180"/>
      </w:pPr>
    </w:lvl>
  </w:abstractNum>
  <w:abstractNum w:abstractNumId="15">
    <w:nsid w:val="755A459E"/>
    <w:multiLevelType w:val="hybridMultilevel"/>
    <w:tmpl w:val="083E8A00"/>
    <w:lvl w:ilvl="0" w:tplc="987A09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2607874">
      <w:start w:val="1"/>
      <w:numFmt w:val="lowerLetter"/>
      <w:lvlText w:val="%2."/>
      <w:lvlJc w:val="left"/>
      <w:pPr>
        <w:ind w:left="1647" w:hanging="360"/>
      </w:pPr>
    </w:lvl>
    <w:lvl w:ilvl="2" w:tplc="61C63F48">
      <w:start w:val="1"/>
      <w:numFmt w:val="lowerRoman"/>
      <w:lvlText w:val="%3."/>
      <w:lvlJc w:val="right"/>
      <w:pPr>
        <w:ind w:left="2367" w:hanging="180"/>
      </w:pPr>
    </w:lvl>
    <w:lvl w:ilvl="3" w:tplc="35E2794A">
      <w:start w:val="1"/>
      <w:numFmt w:val="decimal"/>
      <w:lvlText w:val="%4."/>
      <w:lvlJc w:val="left"/>
      <w:pPr>
        <w:ind w:left="3087" w:hanging="360"/>
      </w:pPr>
    </w:lvl>
    <w:lvl w:ilvl="4" w:tplc="AF445292">
      <w:start w:val="1"/>
      <w:numFmt w:val="lowerLetter"/>
      <w:lvlText w:val="%5."/>
      <w:lvlJc w:val="left"/>
      <w:pPr>
        <w:ind w:left="3807" w:hanging="360"/>
      </w:pPr>
    </w:lvl>
    <w:lvl w:ilvl="5" w:tplc="25B02892">
      <w:start w:val="1"/>
      <w:numFmt w:val="lowerRoman"/>
      <w:lvlText w:val="%6."/>
      <w:lvlJc w:val="right"/>
      <w:pPr>
        <w:ind w:left="4527" w:hanging="180"/>
      </w:pPr>
    </w:lvl>
    <w:lvl w:ilvl="6" w:tplc="B07291F2">
      <w:start w:val="1"/>
      <w:numFmt w:val="decimal"/>
      <w:lvlText w:val="%7."/>
      <w:lvlJc w:val="left"/>
      <w:pPr>
        <w:ind w:left="5247" w:hanging="360"/>
      </w:pPr>
    </w:lvl>
    <w:lvl w:ilvl="7" w:tplc="54326154">
      <w:start w:val="1"/>
      <w:numFmt w:val="lowerLetter"/>
      <w:lvlText w:val="%8."/>
      <w:lvlJc w:val="left"/>
      <w:pPr>
        <w:ind w:left="5967" w:hanging="360"/>
      </w:pPr>
    </w:lvl>
    <w:lvl w:ilvl="8" w:tplc="56F6716C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7"/>
  </w:num>
  <w:num w:numId="5">
    <w:abstractNumId w:val="10"/>
  </w:num>
  <w:num w:numId="6">
    <w:abstractNumId w:val="12"/>
  </w:num>
  <w:num w:numId="7">
    <w:abstractNumId w:val="14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  <w:num w:numId="13">
    <w:abstractNumId w:val="11"/>
  </w:num>
  <w:num w:numId="14">
    <w:abstractNumId w:val="4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32"/>
    <w:rsid w:val="0003286C"/>
    <w:rsid w:val="000D312C"/>
    <w:rsid w:val="001E5E64"/>
    <w:rsid w:val="00220FF8"/>
    <w:rsid w:val="00317381"/>
    <w:rsid w:val="00332EE7"/>
    <w:rsid w:val="00405730"/>
    <w:rsid w:val="004B484B"/>
    <w:rsid w:val="004C7924"/>
    <w:rsid w:val="00586FE5"/>
    <w:rsid w:val="006072CF"/>
    <w:rsid w:val="006B5C81"/>
    <w:rsid w:val="00B26D2F"/>
    <w:rsid w:val="00B8472A"/>
    <w:rsid w:val="00D24332"/>
    <w:rsid w:val="00E5792A"/>
    <w:rsid w:val="00F34373"/>
    <w:rsid w:val="00F678C7"/>
    <w:rsid w:val="00F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FBDA4-E0A6-44B4-B46B-695EAD77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33433&amp;dst=100065" TargetMode="External"/><Relationship Id="rId18" Type="http://schemas.openxmlformats.org/officeDocument/2006/relationships/hyperlink" Target="https://login.consultant.ru/link/?req=doc&amp;base=LAW&amp;n=511269&amp;dst=100117" TargetMode="External"/><Relationship Id="rId26" Type="http://schemas.openxmlformats.org/officeDocument/2006/relationships/hyperlink" Target="https://login.consultant.ru/link/?req=doc&amp;base=LAW&amp;n=521253&amp;dst=10009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3433&amp;dst=10006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269&amp;dst=100116" TargetMode="External"/><Relationship Id="rId17" Type="http://schemas.openxmlformats.org/officeDocument/2006/relationships/hyperlink" Target="https://login.consultant.ru/link/?req=doc&amp;base=LAW&amp;n=511269&amp;dst=100116" TargetMode="External"/><Relationship Id="rId25" Type="http://schemas.openxmlformats.org/officeDocument/2006/relationships/hyperlink" Target="https://login.consultant.ru/link/?req=doc&amp;base=LAW&amp;n=495710&amp;dst=372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hyperlink" Target="https://login.consultant.ru/link/?req=doc&amp;base=LAW&amp;n=533433&amp;dst=100181" TargetMode="External"/><Relationship Id="rId29" Type="http://schemas.openxmlformats.org/officeDocument/2006/relationships/hyperlink" Target="https://login.consultant.ru/link/?req=doc&amp;base=LAW&amp;n=495710&amp;dst=37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3433&amp;dst=100065" TargetMode="External"/><Relationship Id="rId24" Type="http://schemas.openxmlformats.org/officeDocument/2006/relationships/hyperlink" Target="https://login.consultant.ru/link/?req=doc&amp;base=LAW&amp;n=495710&amp;dst=37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69&amp;dst=100116" TargetMode="External"/><Relationship Id="rId23" Type="http://schemas.openxmlformats.org/officeDocument/2006/relationships/hyperlink" Target="https://login.consultant.ru/link/?req=doc&amp;base=LAW&amp;n=532255&amp;dst=5769" TargetMode="External"/><Relationship Id="rId28" Type="http://schemas.openxmlformats.org/officeDocument/2006/relationships/hyperlink" Target="https://login.consultant.ru/link/?req=doc&amp;base=LAW&amp;n=495710&amp;dst=3704" TargetMode="External"/><Relationship Id="rId10" Type="http://schemas.openxmlformats.org/officeDocument/2006/relationships/hyperlink" Target="https://login.consultant.ru/link/?req=doc&amp;base=LAW&amp;n=518117&amp;dst=100016" TargetMode="External"/><Relationship Id="rId19" Type="http://schemas.openxmlformats.org/officeDocument/2006/relationships/hyperlink" Target="https://login.consultant.ru/link/?req=doc&amp;base=LAW&amp;n=511269&amp;dst=10011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710&amp;dst=8003" TargetMode="External"/><Relationship Id="rId14" Type="http://schemas.openxmlformats.org/officeDocument/2006/relationships/hyperlink" Target="https://login.consultant.ru/link/?req=doc&amp;base=LAW&amp;n=533433&amp;dst=100181" TargetMode="External"/><Relationship Id="rId22" Type="http://schemas.openxmlformats.org/officeDocument/2006/relationships/hyperlink" Target="https://login.consultant.ru/link/?req=doc&amp;base=LAW&amp;n=533433&amp;dst=100065" TargetMode="External"/><Relationship Id="rId27" Type="http://schemas.openxmlformats.org/officeDocument/2006/relationships/hyperlink" Target="https://login.consultant.ru/link/?req=doc&amp;base=LAW&amp;n=533433&amp;dst=10006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C469A-AF14-4460-8FDB-D09311DD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14</Pages>
  <Words>4754</Words>
  <Characters>27100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Андриянова Наталья Ивановна</dc:creator>
  <cp:lastModifiedBy>admin</cp:lastModifiedBy>
  <cp:revision>7</cp:revision>
  <cp:lastPrinted>2026-07-29T13:52:00Z</cp:lastPrinted>
  <dcterms:created xsi:type="dcterms:W3CDTF">2026-06-11T09:04:00Z</dcterms:created>
  <dcterms:modified xsi:type="dcterms:W3CDTF">2026-08-05T08:24:00Z</dcterms:modified>
</cp:coreProperties>
</file>