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47"/>
        <w:tblW w:w="0" w:type="auto"/>
        <w:tblLayout w:type="fixed"/>
        <w:tblLook w:val="0000" w:firstRow="0" w:lastRow="0" w:firstColumn="0" w:lastColumn="0" w:noHBand="0" w:noVBand="0"/>
      </w:tblPr>
      <w:tblGrid>
        <w:gridCol w:w="1009"/>
        <w:gridCol w:w="705"/>
        <w:gridCol w:w="2847"/>
        <w:gridCol w:w="705"/>
        <w:gridCol w:w="3489"/>
        <w:gridCol w:w="816"/>
      </w:tblGrid>
      <w:tr w:rsidR="00231D87" w:rsidRPr="000C02FE" w14:paraId="1A3AA582" w14:textId="77777777" w:rsidTr="00C07145">
        <w:tc>
          <w:tcPr>
            <w:tcW w:w="9571" w:type="dxa"/>
            <w:gridSpan w:val="6"/>
            <w:shd w:val="clear" w:color="auto" w:fill="auto"/>
          </w:tcPr>
          <w:p w14:paraId="2E269BFB" w14:textId="77777777" w:rsidR="00231D87" w:rsidRPr="000C02FE" w:rsidRDefault="00231D87" w:rsidP="00C0714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1CC88E8" wp14:editId="4EAD2870">
                  <wp:extent cx="600075" cy="723900"/>
                  <wp:effectExtent l="19050" t="0" r="9525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D87" w:rsidRPr="000C02FE" w14:paraId="3B46F10A" w14:textId="77777777" w:rsidTr="00C07145">
        <w:tc>
          <w:tcPr>
            <w:tcW w:w="9571" w:type="dxa"/>
            <w:gridSpan w:val="6"/>
            <w:shd w:val="clear" w:color="auto" w:fill="auto"/>
          </w:tcPr>
          <w:p w14:paraId="56EC1DFA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231D87" w:rsidRPr="000C02FE" w14:paraId="5C4B1D45" w14:textId="77777777" w:rsidTr="00C07145">
        <w:tc>
          <w:tcPr>
            <w:tcW w:w="9571" w:type="dxa"/>
            <w:gridSpan w:val="6"/>
            <w:shd w:val="clear" w:color="auto" w:fill="auto"/>
          </w:tcPr>
          <w:p w14:paraId="2B99D1B8" w14:textId="77777777" w:rsidR="00231D87" w:rsidRDefault="00231D87" w:rsidP="00C07145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ПРЕДСТАВИТЕЛЬНОЕ СОБРАНИЕ</w:t>
            </w:r>
          </w:p>
          <w:p w14:paraId="470F4574" w14:textId="77777777" w:rsidR="00231D87" w:rsidRDefault="00231D87" w:rsidP="00C07145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 ТАРНОГСКОГО МУНИЦИПАЛЬНОГО ОКРУГА</w:t>
            </w:r>
          </w:p>
          <w:p w14:paraId="2FE8432A" w14:textId="77777777" w:rsidR="00231D87" w:rsidRDefault="00231D87" w:rsidP="00C07145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ВОЛОГОДСКОЙ ОБЛАСТИ</w:t>
            </w:r>
          </w:p>
          <w:p w14:paraId="7C657BCB" w14:textId="77777777" w:rsidR="00231D87" w:rsidRPr="000C02FE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231D87" w:rsidRPr="000C02FE" w14:paraId="748BAF04" w14:textId="77777777" w:rsidTr="00C07145">
        <w:tc>
          <w:tcPr>
            <w:tcW w:w="9571" w:type="dxa"/>
            <w:gridSpan w:val="6"/>
            <w:shd w:val="clear" w:color="auto" w:fill="auto"/>
          </w:tcPr>
          <w:p w14:paraId="48AECA17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231D87" w:rsidRPr="000C02FE" w14:paraId="256FC901" w14:textId="77777777" w:rsidTr="00C07145">
        <w:tc>
          <w:tcPr>
            <w:tcW w:w="9571" w:type="dxa"/>
            <w:gridSpan w:val="6"/>
            <w:shd w:val="clear" w:color="auto" w:fill="auto"/>
          </w:tcPr>
          <w:p w14:paraId="2DC6246A" w14:textId="77777777" w:rsidR="00231D87" w:rsidRPr="000C02FE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/>
                <w:sz w:val="40"/>
                <w:szCs w:val="20"/>
                <w:lang w:eastAsia="zh-CN"/>
              </w:rPr>
              <w:t>РЕШЕНИЕ</w:t>
            </w:r>
          </w:p>
        </w:tc>
      </w:tr>
      <w:tr w:rsidR="00231D87" w:rsidRPr="000C02FE" w14:paraId="3FE34E78" w14:textId="77777777" w:rsidTr="00C07145">
        <w:tc>
          <w:tcPr>
            <w:tcW w:w="9571" w:type="dxa"/>
            <w:gridSpan w:val="6"/>
            <w:shd w:val="clear" w:color="auto" w:fill="auto"/>
          </w:tcPr>
          <w:p w14:paraId="4C7F04AD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231D87" w:rsidRPr="000C02FE" w14:paraId="3388EC36" w14:textId="77777777" w:rsidTr="00C07145">
        <w:trPr>
          <w:gridAfter w:val="1"/>
          <w:wAfter w:w="816" w:type="dxa"/>
        </w:trPr>
        <w:tc>
          <w:tcPr>
            <w:tcW w:w="1009" w:type="dxa"/>
            <w:shd w:val="clear" w:color="auto" w:fill="auto"/>
          </w:tcPr>
          <w:p w14:paraId="0E462178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shd w:val="clear" w:color="auto" w:fill="auto"/>
          </w:tcPr>
          <w:p w14:paraId="337EC433" w14:textId="77777777" w:rsidR="00231D87" w:rsidRPr="000C02FE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sz w:val="28"/>
                <w:szCs w:val="28"/>
                <w:lang w:eastAsia="zh-CN"/>
              </w:rPr>
              <w:t>От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</w:tcPr>
          <w:p w14:paraId="21399692" w14:textId="1A165C91" w:rsidR="00231D87" w:rsidRPr="00254C62" w:rsidRDefault="00F42DA4" w:rsidP="00F42DA4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29.04.2026 г.</w:t>
            </w:r>
          </w:p>
        </w:tc>
        <w:tc>
          <w:tcPr>
            <w:tcW w:w="705" w:type="dxa"/>
            <w:shd w:val="clear" w:color="auto" w:fill="auto"/>
          </w:tcPr>
          <w:p w14:paraId="395221CD" w14:textId="77777777" w:rsidR="00231D87" w:rsidRPr="000C02FE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  <w:shd w:val="clear" w:color="auto" w:fill="auto"/>
          </w:tcPr>
          <w:p w14:paraId="1EE7893F" w14:textId="7D498A30" w:rsidR="00231D87" w:rsidRPr="00CB44FC" w:rsidRDefault="00E00EF7" w:rsidP="00C07145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436</w:t>
            </w:r>
          </w:p>
        </w:tc>
      </w:tr>
      <w:tr w:rsidR="00231D87" w:rsidRPr="000C02FE" w14:paraId="7A491A00" w14:textId="77777777" w:rsidTr="00C07145">
        <w:trPr>
          <w:gridAfter w:val="1"/>
          <w:wAfter w:w="816" w:type="dxa"/>
        </w:trPr>
        <w:tc>
          <w:tcPr>
            <w:tcW w:w="1009" w:type="dxa"/>
            <w:shd w:val="clear" w:color="auto" w:fill="auto"/>
          </w:tcPr>
          <w:p w14:paraId="26DAA18B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shd w:val="clear" w:color="auto" w:fill="auto"/>
          </w:tcPr>
          <w:p w14:paraId="2C7427BD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47" w:type="dxa"/>
            <w:shd w:val="clear" w:color="auto" w:fill="auto"/>
          </w:tcPr>
          <w:p w14:paraId="2190C6BC" w14:textId="77777777" w:rsidR="00F42DA4" w:rsidRDefault="00F42DA4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  <w:p w14:paraId="7F255A1E" w14:textId="73DA8798" w:rsidR="00231D87" w:rsidRPr="00F42DA4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F42DA4">
              <w:rPr>
                <w:sz w:val="20"/>
                <w:szCs w:val="20"/>
                <w:lang w:eastAsia="zh-CN"/>
              </w:rPr>
              <w:t>с. Тарногский Городок</w:t>
            </w:r>
          </w:p>
          <w:p w14:paraId="56FF36A5" w14:textId="77777777" w:rsidR="00231D87" w:rsidRPr="00F42DA4" w:rsidRDefault="00231D87" w:rsidP="00C0714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F42DA4">
              <w:rPr>
                <w:sz w:val="20"/>
                <w:szCs w:val="20"/>
                <w:lang w:eastAsia="zh-CN"/>
              </w:rPr>
              <w:t>Вологодская область</w:t>
            </w:r>
          </w:p>
        </w:tc>
        <w:tc>
          <w:tcPr>
            <w:tcW w:w="705" w:type="dxa"/>
            <w:shd w:val="clear" w:color="auto" w:fill="auto"/>
          </w:tcPr>
          <w:p w14:paraId="17E03AA0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89" w:type="dxa"/>
            <w:shd w:val="clear" w:color="auto" w:fill="auto"/>
          </w:tcPr>
          <w:p w14:paraId="1035C812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231D87" w:rsidRPr="000C02FE" w14:paraId="3D87B0AC" w14:textId="77777777" w:rsidTr="00C07145">
        <w:trPr>
          <w:trHeight w:val="80"/>
        </w:trPr>
        <w:tc>
          <w:tcPr>
            <w:tcW w:w="9571" w:type="dxa"/>
            <w:gridSpan w:val="6"/>
            <w:shd w:val="clear" w:color="auto" w:fill="auto"/>
          </w:tcPr>
          <w:p w14:paraId="61776C6E" w14:textId="77777777" w:rsidR="00231D87" w:rsidRPr="000C02FE" w:rsidRDefault="00231D87" w:rsidP="00C07145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</w:tbl>
    <w:p w14:paraId="199181DD" w14:textId="4A24DF28" w:rsidR="00231D87" w:rsidRPr="00231D87" w:rsidRDefault="00231D87">
      <w:pPr>
        <w:rPr>
          <w:sz w:val="28"/>
          <w:szCs w:val="28"/>
        </w:rPr>
      </w:pPr>
      <w:r w:rsidRPr="00231D87">
        <w:rPr>
          <w:sz w:val="28"/>
          <w:szCs w:val="28"/>
        </w:rPr>
        <w:t>Об утверждении Правил</w:t>
      </w:r>
    </w:p>
    <w:p w14:paraId="7E2FCAC8" w14:textId="77777777" w:rsidR="00231D87" w:rsidRPr="00231D87" w:rsidRDefault="00231D87">
      <w:pPr>
        <w:rPr>
          <w:sz w:val="28"/>
          <w:szCs w:val="28"/>
        </w:rPr>
      </w:pPr>
      <w:r w:rsidRPr="00231D87">
        <w:rPr>
          <w:sz w:val="28"/>
          <w:szCs w:val="28"/>
        </w:rPr>
        <w:t>использования водных объектов</w:t>
      </w:r>
    </w:p>
    <w:p w14:paraId="0A835026" w14:textId="77777777" w:rsidR="00FA76D9" w:rsidRDefault="00231D87">
      <w:pPr>
        <w:rPr>
          <w:sz w:val="28"/>
          <w:szCs w:val="28"/>
        </w:rPr>
      </w:pPr>
      <w:r w:rsidRPr="00231D87">
        <w:rPr>
          <w:sz w:val="28"/>
          <w:szCs w:val="28"/>
        </w:rPr>
        <w:t>для рекреационных целей</w:t>
      </w:r>
    </w:p>
    <w:p w14:paraId="69A9DECE" w14:textId="77777777" w:rsidR="00F42DA4" w:rsidRDefault="00F42DA4" w:rsidP="00F42DA4">
      <w:pPr>
        <w:jc w:val="both"/>
        <w:rPr>
          <w:sz w:val="28"/>
          <w:szCs w:val="28"/>
        </w:rPr>
      </w:pPr>
    </w:p>
    <w:p w14:paraId="0DDA293F" w14:textId="7D812E04" w:rsidR="00231D87" w:rsidRDefault="00F42DA4" w:rsidP="00F42D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1D87">
        <w:rPr>
          <w:sz w:val="28"/>
          <w:szCs w:val="28"/>
        </w:rPr>
        <w:t>В соответствии со статьей 27 Водного кодекса Российской Федерации</w:t>
      </w:r>
      <w:r w:rsidR="0087047A">
        <w:rPr>
          <w:sz w:val="28"/>
          <w:szCs w:val="28"/>
        </w:rPr>
        <w:t>, пунктом 36 части 1 статьи 16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Тарногского муниципального округа, Представительное Собрание Тарногского муниципального округа Вологодской области</w:t>
      </w:r>
    </w:p>
    <w:p w14:paraId="056D14E8" w14:textId="75F5A71C" w:rsidR="0087047A" w:rsidRDefault="00F42DA4" w:rsidP="00F42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7047A" w:rsidRPr="0087047A">
        <w:rPr>
          <w:b/>
          <w:sz w:val="28"/>
          <w:szCs w:val="28"/>
        </w:rPr>
        <w:t>РЕШИЛО:</w:t>
      </w:r>
    </w:p>
    <w:p w14:paraId="44C7B28A" w14:textId="6C18CB64" w:rsidR="0087047A" w:rsidRDefault="00F42DA4" w:rsidP="00F42DA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47A">
        <w:rPr>
          <w:sz w:val="28"/>
          <w:szCs w:val="28"/>
        </w:rPr>
        <w:t>Утвердить Правила использования водных объектов, расположенных на территории Тарногского муниципального округа Вологодской области, для рекреационных целей (прилагаются).</w:t>
      </w:r>
    </w:p>
    <w:p w14:paraId="3C19430E" w14:textId="77777777" w:rsidR="0087047A" w:rsidRDefault="0087047A" w:rsidP="00F42DA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Представительного собрания Тарногского муниципального округа от 23.04.2025 г. № 357 «Об утверждении Правил использования водных объектов для рекреационных целей»</w:t>
      </w:r>
      <w:r w:rsidR="00FE009F">
        <w:rPr>
          <w:sz w:val="28"/>
          <w:szCs w:val="28"/>
        </w:rPr>
        <w:t>.</w:t>
      </w:r>
    </w:p>
    <w:p w14:paraId="302E51A5" w14:textId="72F198AF" w:rsidR="00FE009F" w:rsidRDefault="00FE009F" w:rsidP="00F42DA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E00EF7">
        <w:rPr>
          <w:sz w:val="28"/>
          <w:szCs w:val="28"/>
        </w:rPr>
        <w:t>вступает в силу после официального</w:t>
      </w:r>
      <w:r>
        <w:rPr>
          <w:sz w:val="28"/>
          <w:szCs w:val="28"/>
        </w:rPr>
        <w:t xml:space="preserve"> опубликовани</w:t>
      </w:r>
      <w:r w:rsidR="00E00EF7">
        <w:rPr>
          <w:sz w:val="28"/>
          <w:szCs w:val="28"/>
        </w:rPr>
        <w:t>я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Кокшеньга</w:t>
      </w:r>
      <w:proofErr w:type="spellEnd"/>
      <w:r>
        <w:rPr>
          <w:sz w:val="28"/>
          <w:szCs w:val="28"/>
        </w:rPr>
        <w:t>»</w:t>
      </w:r>
      <w:r w:rsidR="00E00EF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E00EF7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размещению на официальном сайте Тарногского муниципального округа в информационно-телекоммуникационной сети «Интернет».</w:t>
      </w:r>
    </w:p>
    <w:p w14:paraId="7BFEED72" w14:textId="77777777" w:rsidR="00FE009F" w:rsidRDefault="00FE009F" w:rsidP="00F42DA4">
      <w:pPr>
        <w:pStyle w:val="a5"/>
        <w:ind w:left="426"/>
        <w:jc w:val="both"/>
        <w:rPr>
          <w:sz w:val="28"/>
          <w:szCs w:val="28"/>
        </w:rPr>
      </w:pPr>
    </w:p>
    <w:p w14:paraId="7DE82BB1" w14:textId="77777777" w:rsidR="00FE009F" w:rsidRDefault="00FE009F" w:rsidP="00FE009F">
      <w:pPr>
        <w:pStyle w:val="a5"/>
        <w:ind w:left="426"/>
        <w:rPr>
          <w:sz w:val="28"/>
          <w:szCs w:val="28"/>
        </w:rPr>
      </w:pPr>
    </w:p>
    <w:p w14:paraId="4EE11A1D" w14:textId="77777777" w:rsidR="00FE009F" w:rsidRDefault="00FE009F" w:rsidP="00FE009F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CB3AB45" w14:textId="77777777" w:rsidR="00FE009F" w:rsidRDefault="00FE009F" w:rsidP="00FE009F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>Представительного Собрания</w:t>
      </w:r>
    </w:p>
    <w:p w14:paraId="03BE3CA7" w14:textId="77777777" w:rsidR="00FE009F" w:rsidRDefault="00FE009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  <w:r>
        <w:rPr>
          <w:sz w:val="28"/>
          <w:szCs w:val="28"/>
        </w:rPr>
        <w:tab/>
        <w:t xml:space="preserve">      А.А. </w:t>
      </w:r>
      <w:proofErr w:type="spellStart"/>
      <w:r>
        <w:rPr>
          <w:sz w:val="28"/>
          <w:szCs w:val="28"/>
        </w:rPr>
        <w:t>Ежев</w:t>
      </w:r>
      <w:proofErr w:type="spellEnd"/>
    </w:p>
    <w:p w14:paraId="34298A31" w14:textId="77777777" w:rsidR="00FE009F" w:rsidRDefault="00FE009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</w:p>
    <w:p w14:paraId="38A74421" w14:textId="77777777" w:rsidR="00FE009F" w:rsidRDefault="00FE009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3ED8706" w14:textId="77777777" w:rsidR="00FE009F" w:rsidRDefault="00FE009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округа </w:t>
      </w:r>
    </w:p>
    <w:p w14:paraId="4A61AD46" w14:textId="678BA839" w:rsidR="00FE009F" w:rsidRDefault="00FE009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proofErr w:type="gramStart"/>
      <w:r>
        <w:rPr>
          <w:sz w:val="28"/>
          <w:szCs w:val="28"/>
        </w:rPr>
        <w:tab/>
        <w:t xml:space="preserve">  А.В.</w:t>
      </w:r>
      <w:proofErr w:type="gramEnd"/>
      <w:r>
        <w:rPr>
          <w:sz w:val="28"/>
          <w:szCs w:val="28"/>
        </w:rPr>
        <w:t xml:space="preserve"> Кочкин</w:t>
      </w:r>
    </w:p>
    <w:p w14:paraId="204123D5" w14:textId="110212BC" w:rsidR="0092072F" w:rsidRPr="00C30E40" w:rsidRDefault="0092072F" w:rsidP="0092072F">
      <w:pPr>
        <w:pStyle w:val="ConsPlusTitle"/>
        <w:tabs>
          <w:tab w:val="left" w:pos="5895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</w:t>
      </w:r>
      <w:r w:rsidRPr="00C30E40">
        <w:rPr>
          <w:rFonts w:ascii="Times New Roman" w:hAnsi="Times New Roman" w:cs="Times New Roman"/>
          <w:b w:val="0"/>
          <w:sz w:val="28"/>
          <w:szCs w:val="28"/>
        </w:rPr>
        <w:t>Утверждены решением</w:t>
      </w:r>
    </w:p>
    <w:p w14:paraId="7E086E34" w14:textId="23E7DC7B" w:rsidR="0092072F" w:rsidRPr="00C30E40" w:rsidRDefault="00E00EF7" w:rsidP="00E00EF7">
      <w:pPr>
        <w:pStyle w:val="ConsPlusTitle"/>
        <w:tabs>
          <w:tab w:val="left" w:pos="538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92072F" w:rsidRPr="00C30E40">
        <w:rPr>
          <w:rFonts w:ascii="Times New Roman" w:hAnsi="Times New Roman" w:cs="Times New Roman"/>
          <w:b w:val="0"/>
          <w:sz w:val="28"/>
          <w:szCs w:val="28"/>
        </w:rPr>
        <w:t xml:space="preserve">Представительного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92072F" w:rsidRPr="00C30E40">
        <w:rPr>
          <w:rFonts w:ascii="Times New Roman" w:hAnsi="Times New Roman" w:cs="Times New Roman"/>
          <w:b w:val="0"/>
          <w:sz w:val="28"/>
          <w:szCs w:val="28"/>
        </w:rPr>
        <w:t>обрания</w:t>
      </w:r>
    </w:p>
    <w:p w14:paraId="2478BA34" w14:textId="59442B65" w:rsidR="0092072F" w:rsidRPr="00C30E40" w:rsidRDefault="0092072F" w:rsidP="0092072F">
      <w:pPr>
        <w:pStyle w:val="ConsPlusTitle"/>
        <w:tabs>
          <w:tab w:val="left" w:pos="5580"/>
          <w:tab w:val="left" w:pos="5730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 w:rsidRPr="00C30E40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30E40">
        <w:rPr>
          <w:rFonts w:ascii="Times New Roman" w:hAnsi="Times New Roman" w:cs="Times New Roman"/>
          <w:b w:val="0"/>
          <w:sz w:val="28"/>
          <w:szCs w:val="28"/>
        </w:rPr>
        <w:t xml:space="preserve">округа от </w:t>
      </w:r>
      <w:r w:rsidR="00F42DA4">
        <w:rPr>
          <w:rFonts w:ascii="Times New Roman" w:hAnsi="Times New Roman" w:cs="Times New Roman"/>
          <w:b w:val="0"/>
          <w:sz w:val="28"/>
          <w:szCs w:val="28"/>
        </w:rPr>
        <w:t xml:space="preserve">29.04.2026 г. </w:t>
      </w:r>
      <w:r w:rsidRPr="00C30E40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30E40">
        <w:rPr>
          <w:rFonts w:ascii="Times New Roman" w:hAnsi="Times New Roman" w:cs="Times New Roman"/>
          <w:b w:val="0"/>
          <w:sz w:val="28"/>
          <w:szCs w:val="28"/>
        </w:rPr>
        <w:tab/>
      </w:r>
      <w:r w:rsidR="00E00EF7">
        <w:rPr>
          <w:rFonts w:ascii="Times New Roman" w:hAnsi="Times New Roman" w:cs="Times New Roman"/>
          <w:b w:val="0"/>
          <w:sz w:val="28"/>
          <w:szCs w:val="28"/>
        </w:rPr>
        <w:t xml:space="preserve"> 436</w:t>
      </w:r>
      <w:r w:rsidRPr="00C30E4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от                             №     </w:t>
      </w:r>
    </w:p>
    <w:p w14:paraId="468C135D" w14:textId="77777777" w:rsidR="0092072F" w:rsidRPr="00C30E40" w:rsidRDefault="0092072F" w:rsidP="00920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776A20" w14:textId="77777777" w:rsidR="00F42DA4" w:rsidRDefault="00F42DA4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CFB2A7" w14:textId="6618FB8E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3D0D">
        <w:rPr>
          <w:rFonts w:ascii="Times New Roman" w:hAnsi="Times New Roman" w:cs="Times New Roman"/>
          <w:sz w:val="28"/>
          <w:szCs w:val="28"/>
        </w:rPr>
        <w:t>РАВИЛА</w:t>
      </w:r>
    </w:p>
    <w:p w14:paraId="6905584E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ИСПОЛЬЗОВАНИЯ ВОДНЫХ ОБЪЕКТОВ,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0D">
        <w:rPr>
          <w:rFonts w:ascii="Times New Roman" w:hAnsi="Times New Roman" w:cs="Times New Roman"/>
          <w:sz w:val="28"/>
          <w:szCs w:val="28"/>
        </w:rPr>
        <w:t>ТАРНОГСКОГО МУНИЦИПАЛЬНОГО ОКРУГА ВОЛОГОДСКОЙ ОБЛАСТИ,</w:t>
      </w:r>
      <w:r w:rsidRPr="00C8759F">
        <w:rPr>
          <w:rFonts w:ascii="Times New Roman" w:hAnsi="Times New Roman" w:cs="Times New Roman"/>
          <w:sz w:val="28"/>
          <w:szCs w:val="28"/>
        </w:rPr>
        <w:t xml:space="preserve"> </w:t>
      </w:r>
      <w:r w:rsidRPr="007E3D0D">
        <w:rPr>
          <w:rFonts w:ascii="Times New Roman" w:hAnsi="Times New Roman" w:cs="Times New Roman"/>
          <w:sz w:val="28"/>
          <w:szCs w:val="28"/>
        </w:rPr>
        <w:t>ДЛЯ РЕКРЕАЦИОННЫХ ЦЕЛЕЙ</w:t>
      </w:r>
    </w:p>
    <w:p w14:paraId="0D19858D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(ДАЛЕЕ ПО ТЕКСТУ - ПРАВИЛА)</w:t>
      </w:r>
    </w:p>
    <w:p w14:paraId="27252434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56EA9849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00E1079C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53ED8C0A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1.1. Настоящие Правила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</w:t>
      </w:r>
      <w:hyperlink r:id="rId6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кодексом</w:t>
        </w:r>
      </w:hyperlink>
      <w:r w:rsidRPr="007E3D0D">
        <w:rPr>
          <w:sz w:val="28"/>
          <w:szCs w:val="28"/>
        </w:rPr>
        <w:t xml:space="preserve"> Российской Федерации и иными федеральными законами.</w:t>
      </w:r>
    </w:p>
    <w:p w14:paraId="5B224774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1.2. В Правилах используются </w:t>
      </w:r>
      <w:r>
        <w:rPr>
          <w:sz w:val="28"/>
          <w:szCs w:val="28"/>
        </w:rPr>
        <w:t>основные понятия в соответствии с Водным кодексом Российской Федерации.</w:t>
      </w:r>
    </w:p>
    <w:p w14:paraId="4D1C210E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4B2CEFDA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14:paraId="15FA48E7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14:paraId="3DCB7D11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4289C307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2.1. Водные объекты или их части, предназначенные для использования в рекреационных целя</w:t>
      </w:r>
      <w:r>
        <w:rPr>
          <w:sz w:val="28"/>
          <w:szCs w:val="28"/>
        </w:rPr>
        <w:t>х, определяются постановлением администрации Тарног</w:t>
      </w:r>
      <w:r w:rsidRPr="007E3D0D">
        <w:rPr>
          <w:sz w:val="28"/>
          <w:szCs w:val="28"/>
        </w:rPr>
        <w:t>ского муниципального округа в соответствии с действующим законодательством.</w:t>
      </w:r>
    </w:p>
    <w:p w14:paraId="3A0BB2D1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пристаней, причалов.</w:t>
      </w:r>
    </w:p>
    <w:p w14:paraId="6DD7DC82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14:paraId="0D33463D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031A51EE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Пляж должен отвечать установленным санитарным требованиям.</w:t>
      </w:r>
    </w:p>
    <w:p w14:paraId="23C5BAAE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14:paraId="739766EC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14:paraId="1254680B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4B282EA9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Зоны рекреации водного объекта, как правило, должны быть радиофицированы, иметь телефонную </w:t>
      </w:r>
      <w:r>
        <w:rPr>
          <w:sz w:val="28"/>
          <w:szCs w:val="28"/>
        </w:rPr>
        <w:t>связь и обеспечиваться общественным</w:t>
      </w:r>
      <w:r w:rsidRPr="007E3D0D">
        <w:rPr>
          <w:sz w:val="28"/>
          <w:szCs w:val="28"/>
        </w:rPr>
        <w:t xml:space="preserve"> транспортом.</w:t>
      </w:r>
    </w:p>
    <w:p w14:paraId="5F92D9DE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14:paraId="1FBCF6A3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2.5. Запрещается:</w:t>
      </w:r>
    </w:p>
    <w:p w14:paraId="2F4E8EA7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Купаться в местах, где выставлены щиты (аншлаги) с предупреждениями и запрещающими надписями.</w:t>
      </w:r>
    </w:p>
    <w:p w14:paraId="73C3626C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Купаться в необорудованных, незнакомых местах.</w:t>
      </w:r>
    </w:p>
    <w:p w14:paraId="29A3CD8F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Заплывать за буйки, обозначающие границы плавания.</w:t>
      </w:r>
    </w:p>
    <w:p w14:paraId="0C11B866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Подплывать к моторным, парусным судам, весельным лодкам и другим плавсредствам.</w:t>
      </w:r>
    </w:p>
    <w:p w14:paraId="1EDBE58B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Прыгать в воду с катеров, лодок, причалов, а также сооружений, не приспособленных для этих целей.</w:t>
      </w:r>
    </w:p>
    <w:p w14:paraId="7501B9B8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Загрязнять и засорять водоемы.</w:t>
      </w:r>
    </w:p>
    <w:p w14:paraId="5E3EB8D6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Распивать спиртные напитки, купаться в состоянии алкогольного опьянения.</w:t>
      </w:r>
    </w:p>
    <w:p w14:paraId="2745C049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Приводить с собой собак и других животных.</w:t>
      </w:r>
    </w:p>
    <w:p w14:paraId="39EE827E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Оставлять на берегу, в гардеробах и разде</w:t>
      </w:r>
      <w:r>
        <w:rPr>
          <w:sz w:val="28"/>
          <w:szCs w:val="28"/>
        </w:rPr>
        <w:t>валках</w:t>
      </w:r>
      <w:r w:rsidRPr="007E3D0D">
        <w:rPr>
          <w:sz w:val="28"/>
          <w:szCs w:val="28"/>
        </w:rPr>
        <w:t xml:space="preserve"> бумагу, стекло и другой мусор.</w:t>
      </w:r>
    </w:p>
    <w:p w14:paraId="0E10EAAD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14:paraId="3A07AC97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Подавать крики ложной тревоги.</w:t>
      </w:r>
    </w:p>
    <w:p w14:paraId="5374EA1B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Плавать на досках, бревнах, лежаках, автомобильных камерах, надувных матрацах.</w:t>
      </w:r>
    </w:p>
    <w:p w14:paraId="4745F210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Каждый гражданин обязан оказать посильную помощь терпящему бедствие на воде.</w:t>
      </w:r>
    </w:p>
    <w:p w14:paraId="61642B00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E3D0D">
        <w:rPr>
          <w:sz w:val="28"/>
          <w:szCs w:val="28"/>
        </w:rPr>
        <w:t>истематически</w:t>
      </w:r>
      <w:r>
        <w:rPr>
          <w:sz w:val="28"/>
          <w:szCs w:val="28"/>
        </w:rPr>
        <w:t xml:space="preserve"> должна</w:t>
      </w:r>
      <w:r w:rsidRPr="007E3D0D">
        <w:rPr>
          <w:sz w:val="28"/>
          <w:szCs w:val="28"/>
        </w:rPr>
        <w:t xml:space="preserve"> проводиться разъяснительная работа по предупреждению несчастных случаев</w:t>
      </w:r>
      <w:r>
        <w:rPr>
          <w:sz w:val="28"/>
          <w:szCs w:val="28"/>
        </w:rPr>
        <w:t xml:space="preserve"> на воде </w:t>
      </w:r>
      <w:r w:rsidRPr="007500AD">
        <w:rPr>
          <w:sz w:val="28"/>
          <w:szCs w:val="28"/>
        </w:rPr>
        <w:t>с использованием радио трансляционных установок, стендов, фотовитрин с профилактическим материалом.</w:t>
      </w:r>
    </w:p>
    <w:p w14:paraId="5AD27B03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На водных объектах общего пользования могут быть запрещены купание, выход (выезд) людей (техники) на лед, использование маломерных судов, гидроциклов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Федерации, о чем граждане и юридические лица оповещаются органами местного самоуправления через средства массовой информации, выставлением вдоль берегов специальных информационных знаков или иным способом.</w:t>
      </w:r>
    </w:p>
    <w:p w14:paraId="57C5FE07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 Лица, допустившие нарушение водного законодательства, несут административную, уголовную ответственность в соответствии с законодательством Российской Федерации.</w:t>
      </w:r>
    </w:p>
    <w:p w14:paraId="61AF2783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178BA5AF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14:paraId="635FDCED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14:paraId="6FAB4C55" w14:textId="77777777" w:rsidR="0092072F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14:paraId="199C49B9" w14:textId="77777777" w:rsidR="0092072F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C506F7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807CB">
        <w:rPr>
          <w:sz w:val="28"/>
          <w:szCs w:val="28"/>
        </w:rPr>
        <w:t>Администрация муниципального округа ежегодно до начала купального сезона определяет места массового отдыха на водных объектах, устанавливает сроки купального сезона, рассматривает и утверждает план обеспечения безопасности людей на водных объектах на территории МО, включающий мероприятия по подготовке мест массового отдыха населения к купальному сезону, порядок привлечения сил и средств поиска и спасения людей.</w:t>
      </w:r>
    </w:p>
    <w:p w14:paraId="70A8F384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7E3D0D">
        <w:rPr>
          <w:sz w:val="28"/>
          <w:szCs w:val="28"/>
        </w:rPr>
        <w:t xml:space="preserve">. К местам (зонам) массового отдыха населения </w:t>
      </w:r>
      <w:r w:rsidRPr="007500AD">
        <w:rPr>
          <w:sz w:val="28"/>
          <w:szCs w:val="28"/>
        </w:rPr>
        <w:t>следует относить территории, выделенные в действующих правилах землепользования и застройки, решениях органов местного самоуправления для организации отдыха населения (пляжи, парки, спортивные базы и их сооружения на открытом воздухе).</w:t>
      </w:r>
    </w:p>
    <w:p w14:paraId="1C92FB3A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E3D0D">
        <w:rPr>
          <w:sz w:val="28"/>
          <w:szCs w:val="28"/>
        </w:rPr>
        <w:t>. 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 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4DBCA5AE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7E3D0D">
        <w:rPr>
          <w:sz w:val="28"/>
          <w:szCs w:val="28"/>
        </w:rPr>
        <w:t>. Решение о создании новых мест отд</w:t>
      </w:r>
      <w:r>
        <w:rPr>
          <w:sz w:val="28"/>
          <w:szCs w:val="28"/>
        </w:rPr>
        <w:t>ыха принимается постановлением а</w:t>
      </w:r>
      <w:r w:rsidRPr="007E3D0D">
        <w:rPr>
          <w:sz w:val="28"/>
          <w:szCs w:val="28"/>
        </w:rPr>
        <w:t>дминистрации округа в соответствии с Генеральным планом, Правилами землепользования и застройки территории.</w:t>
      </w:r>
    </w:p>
    <w:p w14:paraId="592CD43C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7E3D0D">
        <w:rPr>
          <w:sz w:val="28"/>
          <w:szCs w:val="28"/>
        </w:rPr>
        <w:t>. При обеспечении зоны рекреации питьевой водой, необходимо обеспечить ее соответствие требованиям "</w:t>
      </w:r>
      <w:hyperlink r:id="rId7" w:tooltip="Ссылка на КонсультантПлюс" w:history="1">
        <w:r w:rsidRPr="007E3D0D">
          <w:rPr>
            <w:rStyle w:val="a6"/>
            <w:sz w:val="28"/>
            <w:szCs w:val="28"/>
          </w:rPr>
          <w:t>ГОСТ Р 51232-98</w:t>
        </w:r>
      </w:hyperlink>
      <w:r w:rsidRPr="007E3D0D">
        <w:rPr>
          <w:sz w:val="28"/>
          <w:szCs w:val="28"/>
        </w:rPr>
        <w:t>. Государственный стандарт Российской Федерации. Вода питьевая. Общие требования к организации и методам контроля качества". При установке душевых установок - в них должна подаваться питьевая вода (</w:t>
      </w:r>
      <w:hyperlink r:id="rId8" w:tooltip="Ссылка на КонсультантПлюс" w:history="1">
        <w:r w:rsidRPr="007E3D0D">
          <w:rPr>
            <w:rStyle w:val="a6"/>
            <w:sz w:val="28"/>
            <w:szCs w:val="28"/>
          </w:rPr>
          <w:t>п. 2.7</w:t>
        </w:r>
      </w:hyperlink>
      <w:r w:rsidRPr="007E3D0D">
        <w:rPr>
          <w:sz w:val="28"/>
          <w:szCs w:val="28"/>
        </w:rPr>
        <w:t xml:space="preserve"> ГОСТ 17.1.5.02-80).</w:t>
      </w:r>
    </w:p>
    <w:p w14:paraId="27D6DB57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E3D0D">
        <w:rPr>
          <w:sz w:val="28"/>
          <w:szCs w:val="28"/>
        </w:rPr>
        <w:t xml:space="preserve">. При </w:t>
      </w:r>
      <w:r>
        <w:rPr>
          <w:sz w:val="28"/>
          <w:szCs w:val="28"/>
        </w:rPr>
        <w:t>устройстве туалетов должна</w:t>
      </w:r>
      <w:r w:rsidRPr="007E3D0D">
        <w:rPr>
          <w:sz w:val="28"/>
          <w:szCs w:val="28"/>
        </w:rPr>
        <w:t xml:space="preserve"> </w:t>
      </w:r>
      <w:r>
        <w:rPr>
          <w:sz w:val="28"/>
          <w:szCs w:val="28"/>
        </w:rPr>
        <w:t>быть предусмотрена канализация</w:t>
      </w:r>
      <w:r w:rsidRPr="007E3D0D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78A94E67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7E3D0D">
        <w:rPr>
          <w:sz w:val="28"/>
          <w:szCs w:val="28"/>
        </w:rPr>
        <w:t>. 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14:paraId="1231AF4B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7E3D0D">
        <w:rPr>
          <w:sz w:val="28"/>
          <w:szCs w:val="28"/>
        </w:rPr>
        <w:t>. 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14:paraId="171E9D0D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E3D0D">
        <w:rPr>
          <w:sz w:val="28"/>
          <w:szCs w:val="28"/>
        </w:rPr>
        <w:t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 Санитарно-защитные разрывы от зоны рекреации до открытых автостоянок должны быть озеленены.</w:t>
      </w:r>
    </w:p>
    <w:p w14:paraId="0C7BB62C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2807CB">
        <w:rPr>
          <w:sz w:val="28"/>
          <w:szCs w:val="28"/>
        </w:rPr>
        <w:t>Владелец пляжа обязан:</w:t>
      </w:r>
    </w:p>
    <w:p w14:paraId="01085D2D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2807CB">
        <w:rPr>
          <w:sz w:val="28"/>
          <w:szCs w:val="28"/>
        </w:rPr>
        <w:t>1) 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пляжа;</w:t>
      </w:r>
    </w:p>
    <w:p w14:paraId="38EB3AC0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2807CB">
        <w:rPr>
          <w:sz w:val="28"/>
          <w:szCs w:val="28"/>
        </w:rPr>
        <w:t>2) обеспечить на весь период эксплуатации пляжа оборудование и содержание пляжа в соответствии с требованиями Приказа МЧС России от 30.09.2020 № 732 «Об утверждении Правил пользования пляжами в Российской Федерации» и настоящими Правилами. Ежегодно перед началом эксплуатации пляжа его владелец осуществляет мероприятия, установленные в соответствии с законодательством РФ:</w:t>
      </w:r>
    </w:p>
    <w:p w14:paraId="3339A275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2807CB">
        <w:rPr>
          <w:sz w:val="28"/>
          <w:szCs w:val="28"/>
        </w:rPr>
        <w:t>Территория пляжа должна иметь ограждения и водоотведение для дождевых вод, а дно водного объекта в пределах участка зоны купания, постепенный скат без уступов до глубины 2 метров на расстоянии не менее 15 метров от береговой линии (границы водного объекта), очищенный от водных растений, коряг, стекла, камней и других посторонних предметов.</w:t>
      </w:r>
    </w:p>
    <w:p w14:paraId="451A251D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2807CB">
        <w:rPr>
          <w:sz w:val="28"/>
          <w:szCs w:val="28"/>
        </w:rPr>
        <w:t xml:space="preserve"> Понтоны, мостки, трапы, плоты и вышки должны иметь сплошной настил и быть испытанными на рабочую нагрузку, информация по допустимой нагрузке наносится на горизонтальной поверхности входного трапа контрастной краской.</w:t>
      </w:r>
    </w:p>
    <w:p w14:paraId="170EB5BC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2807CB">
        <w:rPr>
          <w:sz w:val="28"/>
          <w:szCs w:val="28"/>
        </w:rPr>
        <w:t xml:space="preserve"> Оборудованные на пляжах места для прыжков в воду должны находиться в естественных участках акватории с </w:t>
      </w:r>
      <w:proofErr w:type="spellStart"/>
      <w:r w:rsidRPr="002807CB">
        <w:rPr>
          <w:sz w:val="28"/>
          <w:szCs w:val="28"/>
        </w:rPr>
        <w:t>приглубленными</w:t>
      </w:r>
      <w:proofErr w:type="spellEnd"/>
      <w:r w:rsidRPr="002807CB">
        <w:rPr>
          <w:sz w:val="28"/>
          <w:szCs w:val="28"/>
        </w:rPr>
        <w:t xml:space="preserve"> берегами. При отсутствии таких участков устанавливаются деревянные мостки или плоты до глубин, обеспечивающих безопасность при нырянии. Могут также устанавливаться вышки для прыжков в воду в местах с глубинами, обеспечивающими безопасность при выполнении прыжков.</w:t>
      </w:r>
    </w:p>
    <w:p w14:paraId="2A5EABDD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2807CB">
        <w:rPr>
          <w:sz w:val="28"/>
          <w:szCs w:val="28"/>
        </w:rPr>
        <w:t xml:space="preserve"> Места для прыжков в воду (ныряния) должны иметь информацию, указывающую глубину и опасные места.</w:t>
      </w:r>
    </w:p>
    <w:p w14:paraId="0CF40A77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2807CB">
        <w:rPr>
          <w:sz w:val="28"/>
          <w:szCs w:val="28"/>
        </w:rPr>
        <w:t>На пляже не далее 5 метров от воды выставляются через каждые 50 метров стойки (щиты) с навешенными на них спасательным кругом и спасательным линем. На кругах должно быть нанесено название пляжа и надпись «Бросай утопающему».</w:t>
      </w:r>
    </w:p>
    <w:p w14:paraId="09422E28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2807CB">
        <w:rPr>
          <w:sz w:val="28"/>
          <w:szCs w:val="28"/>
        </w:rPr>
        <w:t xml:space="preserve"> На пляже устанавливаются мачты высотой 8-10 метров для подъема сигналов: желтый флаг 70 x 100 см (или 50 x 70 см), обозначающий «купание разрешено», и черный шар диаметром 1 метр, обозначающий «купание запрещено».</w:t>
      </w:r>
    </w:p>
    <w:p w14:paraId="4AF16D7A" w14:textId="77777777" w:rsidR="0092072F" w:rsidRPr="002807CB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2807CB">
        <w:rPr>
          <w:sz w:val="28"/>
          <w:szCs w:val="28"/>
        </w:rPr>
        <w:t xml:space="preserve"> Пляжи оборудуются информационными стендами о режиме работы пляжа, его владельце, обслуживающей организации и их реквизитах и телефонах, приемах оказания первой помощи людям и мерах по профилактике несчастных случаев с людьми на воде, данными о прогнозе погоды на текущую дату и температуре воды и воздуха, схемах пляжа и зоны купания с указанием опасных мест и глубин, мест расположения спасателей, номерах телефонов подразделений аварийно-спасательных служб или формирований, скорой медицинской помощи и полиции.</w:t>
      </w:r>
    </w:p>
    <w:p w14:paraId="2B01BCF6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2807CB">
        <w:rPr>
          <w:sz w:val="28"/>
          <w:szCs w:val="28"/>
        </w:rPr>
        <w:t>Оборудование пляжей и обеспечение безопасности людей возлагаются на владельцев пляжей или организации, в ведении которых находится или будет находиться данная территория.</w:t>
      </w:r>
    </w:p>
    <w:p w14:paraId="7CBAE276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288EB271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4. Требования к срокам открытия и закрытия купального сезона</w:t>
      </w:r>
    </w:p>
    <w:p w14:paraId="05607059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5FC2AAE5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Сроки открытия и закрытия купального сезона , продолжительность работы пляжей и мест массового отдыха </w:t>
      </w:r>
      <w:r w:rsidRPr="007E3D0D">
        <w:rPr>
          <w:sz w:val="28"/>
          <w:szCs w:val="28"/>
        </w:rPr>
        <w:t xml:space="preserve"> наступлением летного периода, при повышении температуры </w:t>
      </w:r>
      <w:r>
        <w:rPr>
          <w:sz w:val="28"/>
          <w:szCs w:val="28"/>
        </w:rPr>
        <w:t>воздуха в дневное время выше 18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</w:t>
      </w:r>
      <w:r w:rsidRPr="007E3D0D">
        <w:rPr>
          <w:sz w:val="28"/>
          <w:szCs w:val="28"/>
        </w:rPr>
        <w:t xml:space="preserve"> и установлении комфортной температуры воды в зоне рекреации в</w:t>
      </w:r>
      <w:r>
        <w:rPr>
          <w:sz w:val="28"/>
          <w:szCs w:val="28"/>
        </w:rPr>
        <w:t>одных объектов, устанавливается постановлением а</w:t>
      </w:r>
      <w:r w:rsidRPr="007E3D0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округа не менее чем за 10 календарных дней до начала сезона.</w:t>
      </w:r>
    </w:p>
    <w:p w14:paraId="4A23059B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Сроки купального сезона в местах отдыха на водных объектах общего пользования устанавливаются в зависимости от погодных условий, температуры воздуха, с 01 июня по 31 августа.</w:t>
      </w:r>
    </w:p>
    <w:p w14:paraId="3C9AF329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1F6F3C4B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5. Порядок проведения мероприятий, связанных</w:t>
      </w:r>
    </w:p>
    <w:p w14:paraId="0968DF44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с использованием водных объектов или их частей</w:t>
      </w:r>
    </w:p>
    <w:p w14:paraId="1749FB43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для рекреационных целей</w:t>
      </w:r>
    </w:p>
    <w:p w14:paraId="0C38FEBA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0190E0B1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5.1. В соответствии с требованиями статьи 18 (</w:t>
      </w:r>
      <w:hyperlink r:id="rId9" w:tooltip="Федеральный закон от 30.03.1999 N 52-ФЗ (ред. от 26.12.2024) &quot;О санитарно-эпидемиологическом благополучии населения&quot; {КонсультантПлюс}" w:history="1">
        <w:r w:rsidRPr="007E3D0D">
          <w:rPr>
            <w:rStyle w:val="a6"/>
            <w:sz w:val="28"/>
            <w:szCs w:val="28"/>
          </w:rPr>
          <w:t>п. п. 1</w:t>
        </w:r>
      </w:hyperlink>
      <w:r w:rsidRPr="007E3D0D">
        <w:rPr>
          <w:sz w:val="28"/>
          <w:szCs w:val="28"/>
        </w:rPr>
        <w:t xml:space="preserve">, </w:t>
      </w:r>
      <w:hyperlink r:id="rId10" w:tooltip="Федеральный закон от 30.03.1999 N 52-ФЗ (ред. от 26.12.2024) &quot;О санитарно-эпидемиологическом благополучии населения&quot; {КонсультантПлюс}" w:history="1">
        <w:r w:rsidRPr="007E3D0D">
          <w:rPr>
            <w:rStyle w:val="a6"/>
            <w:sz w:val="28"/>
            <w:szCs w:val="28"/>
          </w:rPr>
          <w:t>3</w:t>
        </w:r>
      </w:hyperlink>
      <w:r w:rsidRPr="007E3D0D">
        <w:rPr>
          <w:sz w:val="28"/>
          <w:szCs w:val="28"/>
        </w:rPr>
        <w:t>) Фед</w:t>
      </w:r>
      <w:r>
        <w:rPr>
          <w:sz w:val="28"/>
          <w:szCs w:val="28"/>
        </w:rPr>
        <w:t>ерального закона от 30.03.1999г. №</w:t>
      </w:r>
      <w:r w:rsidRPr="007E3D0D">
        <w:rPr>
          <w:sz w:val="28"/>
          <w:szCs w:val="28"/>
        </w:rPr>
        <w:t xml:space="preserve"> 52-ФЗ "О санитарно-эпидемиологическом благополучии населения":</w:t>
      </w:r>
    </w:p>
    <w:p w14:paraId="2E08A5D7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- водные объекты, используемые в целях питьевого и хозяйственно 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1CCF0426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4CDED905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1C386149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5.4. В соответствии с </w:t>
      </w:r>
      <w:hyperlink r:id="rId11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п. 4 ст. 50</w:t>
        </w:r>
      </w:hyperlink>
      <w:r w:rsidRPr="007E3D0D">
        <w:rPr>
          <w:sz w:val="28"/>
          <w:szCs w:val="28"/>
        </w:rPr>
        <w:t xml:space="preserve">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14:paraId="39F8DBD3" w14:textId="2741A6C6" w:rsidR="0092072F" w:rsidRPr="00524298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На территории Тарног</w:t>
      </w:r>
      <w:r w:rsidRPr="007E3D0D">
        <w:rPr>
          <w:sz w:val="28"/>
          <w:szCs w:val="28"/>
        </w:rPr>
        <w:t>ского округа</w:t>
      </w:r>
      <w:bookmarkStart w:id="0" w:name="_GoBack"/>
      <w:bookmarkEnd w:id="0"/>
      <w:r w:rsidRPr="007E3D0D">
        <w:rPr>
          <w:sz w:val="28"/>
          <w:szCs w:val="28"/>
        </w:rPr>
        <w:t xml:space="preserve"> </w:t>
      </w:r>
      <w:r w:rsidRPr="00DF4B18">
        <w:rPr>
          <w:sz w:val="28"/>
          <w:szCs w:val="28"/>
        </w:rPr>
        <w:t xml:space="preserve">отдел по работе с территориями (территориальные сектора) совместно с отделом по мобилизационной работе, делам ГО ЧС администрации округа </w:t>
      </w:r>
      <w:r w:rsidRPr="007E3D0D">
        <w:rPr>
          <w:sz w:val="28"/>
          <w:szCs w:val="28"/>
        </w:rPr>
        <w:t xml:space="preserve">ежегодно организовывают "пляжный сезон" </w:t>
      </w:r>
      <w:r>
        <w:rPr>
          <w:sz w:val="28"/>
          <w:szCs w:val="28"/>
        </w:rPr>
        <w:t>в установленных зонах рекреации.</w:t>
      </w:r>
      <w:r w:rsidRPr="00524298">
        <w:t xml:space="preserve"> </w:t>
      </w:r>
      <w:r w:rsidRPr="00524298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</w:t>
      </w:r>
      <w:r>
        <w:rPr>
          <w:sz w:val="28"/>
          <w:szCs w:val="28"/>
        </w:rPr>
        <w:t xml:space="preserve"> </w:t>
      </w:r>
      <w:r w:rsidRPr="00524298">
        <w:rPr>
          <w:sz w:val="28"/>
          <w:szCs w:val="28"/>
        </w:rPr>
        <w:t>заключаемого установленном законодательством Российской Федерации порядке.</w:t>
      </w:r>
    </w:p>
    <w:p w14:paraId="1B16113C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524298">
        <w:rPr>
          <w:sz w:val="28"/>
          <w:szCs w:val="28"/>
        </w:rPr>
        <w:t xml:space="preserve"> </w:t>
      </w:r>
      <w:r w:rsidRPr="007E3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5.6. </w:t>
      </w:r>
      <w:r w:rsidRPr="00F647C3">
        <w:rPr>
          <w:sz w:val="28"/>
          <w:szCs w:val="28"/>
        </w:rPr>
        <w:t xml:space="preserve">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</w:t>
      </w:r>
    </w:p>
    <w:p w14:paraId="389FEDA2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F647C3">
        <w:rPr>
          <w:sz w:val="28"/>
          <w:szCs w:val="28"/>
        </w:rPr>
        <w:t>Владельцы пляжей, работники спасательных станций и постов, пляжей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людьми, в том числе с использованием радиотрансляционных установок, мегафонов, стендов, витрин с профилактическими материалами.</w:t>
      </w:r>
    </w:p>
    <w:p w14:paraId="6A6C3A96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F647C3">
        <w:rPr>
          <w:sz w:val="28"/>
          <w:szCs w:val="28"/>
        </w:rPr>
        <w:t xml:space="preserve">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14:paraId="55108B6B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F647C3">
        <w:rPr>
          <w:sz w:val="28"/>
          <w:szCs w:val="28"/>
        </w:rPr>
        <w:t>Родители (законные представители), лица, осуществляющие мероприятия с участием детей, обязаны не допускать нахождение детей на водных объектах, в местах массового отдыха на водных объектах и традиционных местах купания без личного их сопровождения, плавание на неприспособленных для этого средствах (предметах).</w:t>
      </w:r>
    </w:p>
    <w:p w14:paraId="76C17C88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F647C3">
        <w:rPr>
          <w:sz w:val="28"/>
          <w:szCs w:val="28"/>
        </w:rPr>
        <w:t>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</w:t>
      </w:r>
    </w:p>
    <w:p w14:paraId="77D3667D" w14:textId="77777777" w:rsidR="0092072F" w:rsidRPr="00F647C3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F647C3">
        <w:rPr>
          <w:sz w:val="28"/>
          <w:szCs w:val="28"/>
        </w:rPr>
        <w:t>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15 см, а при массовом катании - не менее 25 см.</w:t>
      </w:r>
    </w:p>
    <w:p w14:paraId="040FB7A2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6A047CD1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6. Требования к определению зон купания и иных зон,</w:t>
      </w:r>
    </w:p>
    <w:p w14:paraId="49355C41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необходимых для осуществления рекреационной деятельности</w:t>
      </w:r>
    </w:p>
    <w:p w14:paraId="1F210CE5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51F87A84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7E3D0D">
        <w:rPr>
          <w:sz w:val="28"/>
          <w:szCs w:val="28"/>
        </w:rPr>
        <w:t xml:space="preserve">Места отдыха создаются в рекреационных зонах в соответствии с </w:t>
      </w:r>
      <w:hyperlink r:id="rId12" w:tooltip="&quot;Земельный кодекс Российской Федерации&quot; от 25.10.2001 N 136-ФЗ (ред. от 26.12.2024) (с изм. и доп., вступ. в силу с 19.01.2025) {КонсультантПлюс}" w:history="1">
        <w:r w:rsidRPr="007E3D0D">
          <w:rPr>
            <w:rStyle w:val="a6"/>
            <w:sz w:val="28"/>
            <w:szCs w:val="28"/>
          </w:rPr>
          <w:t>Земельным</w:t>
        </w:r>
      </w:hyperlink>
      <w:r w:rsidRPr="007E3D0D">
        <w:rPr>
          <w:sz w:val="28"/>
          <w:szCs w:val="28"/>
        </w:rPr>
        <w:t xml:space="preserve">, </w:t>
      </w:r>
      <w:hyperlink r:id="rId13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Водным</w:t>
        </w:r>
      </w:hyperlink>
      <w:r w:rsidRPr="007E3D0D">
        <w:rPr>
          <w:sz w:val="28"/>
          <w:szCs w:val="28"/>
        </w:rPr>
        <w:t xml:space="preserve">, </w:t>
      </w:r>
      <w:hyperlink r:id="rId14" w:tooltip="&quot;Лесной кодекс Российской Федерации&quot; от 04.12.2006 N 200-ФЗ (ред. от 26.12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Лесным</w:t>
        </w:r>
      </w:hyperlink>
      <w:r w:rsidRPr="007E3D0D">
        <w:rPr>
          <w:sz w:val="28"/>
          <w:szCs w:val="28"/>
        </w:rPr>
        <w:t xml:space="preserve"> и </w:t>
      </w:r>
      <w:hyperlink r:id="rId15" w:tooltip="&quot;Градостроительный кодекс Российской Федерации&quot; от 29.12.2004 N 190-ФЗ (ред. от 26.12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Градостроительным</w:t>
        </w:r>
      </w:hyperlink>
      <w:r w:rsidRPr="007E3D0D">
        <w:rPr>
          <w:sz w:val="28"/>
          <w:szCs w:val="28"/>
        </w:rPr>
        <w:t xml:space="preserve"> кодексами Российской Федерации.</w:t>
      </w:r>
    </w:p>
    <w:p w14:paraId="4481052D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7E3D0D">
        <w:rPr>
          <w:sz w:val="28"/>
          <w:szCs w:val="28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</w:t>
      </w:r>
      <w:r>
        <w:rPr>
          <w:sz w:val="28"/>
          <w:szCs w:val="28"/>
        </w:rPr>
        <w:t xml:space="preserve"> пользователя</w:t>
      </w:r>
      <w:r w:rsidRPr="007E3D0D">
        <w:rPr>
          <w:sz w:val="28"/>
          <w:szCs w:val="28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</w:t>
      </w:r>
      <w:r>
        <w:rPr>
          <w:sz w:val="28"/>
          <w:szCs w:val="28"/>
        </w:rPr>
        <w:t>тветствие требованиям настоящих правил</w:t>
      </w:r>
      <w:r w:rsidRPr="007E3D0D">
        <w:rPr>
          <w:sz w:val="28"/>
          <w:szCs w:val="28"/>
        </w:rPr>
        <w:t xml:space="preserve">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</w:t>
      </w:r>
      <w:hyperlink r:id="rId16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кодексом</w:t>
        </w:r>
      </w:hyperlink>
      <w:r w:rsidRPr="007E3D0D">
        <w:rPr>
          <w:sz w:val="28"/>
          <w:szCs w:val="28"/>
        </w:rPr>
        <w:t xml:space="preserve"> и другими федеральными законами.</w:t>
      </w:r>
    </w:p>
    <w:p w14:paraId="24B0666B" w14:textId="77777777" w:rsidR="0092072F" w:rsidRPr="006066EC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6066EC">
        <w:rPr>
          <w:sz w:val="28"/>
          <w:szCs w:val="28"/>
        </w:rPr>
        <w:t>Зона купания на проточном водном объекте должна обеспечивать не менее 5 квадратных метров на одного купающегося, а на непроточном водном объекте - не менее 10 квадратных метров. На каждого человека должно приходиться не менее 3 квадратных метров площади береговой части пляжа.</w:t>
      </w:r>
    </w:p>
    <w:p w14:paraId="1E55CCE6" w14:textId="77777777" w:rsidR="0092072F" w:rsidRPr="006066EC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066EC">
        <w:rPr>
          <w:sz w:val="28"/>
          <w:szCs w:val="28"/>
        </w:rPr>
        <w:t>В зоне купания не должно быть выхода на поверхность грунтовых вод, водоворотов, воронок и течения, превышающего 0,5 метра в секунду.</w:t>
      </w:r>
    </w:p>
    <w:p w14:paraId="5CA2459B" w14:textId="77777777" w:rsidR="0092072F" w:rsidRPr="006066EC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 </w:t>
      </w:r>
      <w:r w:rsidRPr="006066EC">
        <w:rPr>
          <w:sz w:val="28"/>
          <w:szCs w:val="28"/>
        </w:rPr>
        <w:t>Границы зоны купания обозначаются буйками, расположенными на расстоянии 5 метров один от другого на боковых границах и 20-30 метров один от другого на внешней границе. Внешняя граница зоны заплыва располагается на расстоянии до 25 метров от мест с глубиной 1,3 метра. Границы зоны купания не должны выходить в зоны судового хода.</w:t>
      </w:r>
    </w:p>
    <w:p w14:paraId="58553209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6066EC">
        <w:rPr>
          <w:sz w:val="28"/>
          <w:szCs w:val="28"/>
        </w:rPr>
        <w:t>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детских центрах осуществляют руководители этих центров.</w:t>
      </w:r>
    </w:p>
    <w:p w14:paraId="576D5E3B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19C4EAE8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7. Требования к охране водных объектов</w:t>
      </w:r>
    </w:p>
    <w:p w14:paraId="32748838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3B9AA030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r:id="rId17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статьями 24</w:t>
        </w:r>
      </w:hyperlink>
      <w:r w:rsidRPr="007E3D0D">
        <w:rPr>
          <w:sz w:val="28"/>
          <w:szCs w:val="28"/>
        </w:rPr>
        <w:t xml:space="preserve"> - </w:t>
      </w:r>
      <w:hyperlink r:id="rId18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27</w:t>
        </w:r>
      </w:hyperlink>
      <w:r w:rsidRPr="007E3D0D">
        <w:rPr>
          <w:sz w:val="28"/>
          <w:szCs w:val="28"/>
        </w:rPr>
        <w:t xml:space="preserve"> Водного кодекса Российской Федерации.</w:t>
      </w:r>
    </w:p>
    <w:p w14:paraId="36003518" w14:textId="77777777" w:rsidR="0092072F" w:rsidRPr="00DD14B9" w:rsidRDefault="0092072F" w:rsidP="0092072F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DD14B9">
        <w:rPr>
          <w:rFonts w:eastAsiaTheme="minorHAnsi"/>
          <w:sz w:val="28"/>
          <w:szCs w:val="28"/>
          <w:lang w:eastAsia="en-US"/>
        </w:rPr>
        <w:t xml:space="preserve">7.2. При использовании водных объектов для рекреационных целей запрещаются: </w:t>
      </w:r>
    </w:p>
    <w:p w14:paraId="4101A386" w14:textId="77777777" w:rsidR="0092072F" w:rsidRPr="00DD14B9" w:rsidRDefault="0092072F" w:rsidP="0092072F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rFonts w:eastAsiaTheme="minorHAnsi"/>
          <w:sz w:val="28"/>
          <w:szCs w:val="28"/>
          <w:lang w:eastAsia="en-US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76EB224B" w14:textId="77777777" w:rsidR="0092072F" w:rsidRPr="00DD14B9" w:rsidRDefault="0092072F" w:rsidP="0092072F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rFonts w:eastAsiaTheme="minorHAnsi"/>
          <w:sz w:val="28"/>
          <w:szCs w:val="28"/>
          <w:lang w:eastAsia="en-US"/>
        </w:rPr>
        <w:t>б) захоронение в водных объектах ядерных материалов, радиоактивных веществ;</w:t>
      </w:r>
    </w:p>
    <w:p w14:paraId="358F968D" w14:textId="77777777" w:rsidR="0092072F" w:rsidRPr="00DD14B9" w:rsidRDefault="0092072F" w:rsidP="0092072F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rFonts w:eastAsiaTheme="minorHAnsi"/>
          <w:sz w:val="28"/>
          <w:szCs w:val="28"/>
          <w:lang w:eastAsia="en-US"/>
        </w:rPr>
        <w:t xml:space="preserve"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14:paraId="608F6A13" w14:textId="77777777" w:rsidR="0092072F" w:rsidRPr="00DD14B9" w:rsidRDefault="0092072F" w:rsidP="0092072F">
      <w:pPr>
        <w:spacing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sz w:val="28"/>
          <w:szCs w:val="28"/>
        </w:rPr>
        <w:t>г</w:t>
      </w:r>
      <w:r w:rsidRPr="00DD14B9">
        <w:rPr>
          <w:rFonts w:eastAsiaTheme="minorHAnsi"/>
          <w:sz w:val="28"/>
          <w:szCs w:val="28"/>
          <w:lang w:eastAsia="en-US"/>
        </w:rPr>
        <w:t>) сброс сточных вод с плавучих объектов. Использование плавучих объектов разрешается только при условии, если они оснащены оборудованием и устройствами, не допускающими загрязнение и засорение водных объектов;</w:t>
      </w:r>
    </w:p>
    <w:p w14:paraId="78E54659" w14:textId="77777777" w:rsidR="0092072F" w:rsidRPr="00DD14B9" w:rsidRDefault="0092072F" w:rsidP="0092072F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rFonts w:eastAsiaTheme="minorHAnsi"/>
          <w:sz w:val="28"/>
          <w:szCs w:val="28"/>
          <w:lang w:eastAsia="en-US"/>
        </w:rPr>
        <w:t>д)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объекта, в том числе:</w:t>
      </w:r>
    </w:p>
    <w:p w14:paraId="0EC8B04F" w14:textId="77777777" w:rsidR="0092072F" w:rsidRPr="00DD14B9" w:rsidRDefault="0092072F" w:rsidP="0092072F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rFonts w:eastAsiaTheme="minorHAnsi"/>
          <w:sz w:val="28"/>
          <w:szCs w:val="28"/>
          <w:lang w:eastAsia="en-US"/>
        </w:rPr>
        <w:t>в границах водоохранных зон запрещаются:</w:t>
      </w:r>
    </w:p>
    <w:p w14:paraId="4420706F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>1) использование сточных вод в целях повышения почвенного плодородия;</w:t>
      </w:r>
    </w:p>
    <w:p w14:paraId="2B8632D5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2) 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</w:t>
      </w:r>
      <w:hyperlink r:id="rId19" w:history="1">
        <w:r w:rsidRPr="00DD14B9">
          <w:rPr>
            <w:sz w:val="28"/>
            <w:szCs w:val="28"/>
          </w:rPr>
          <w:t>перечень</w:t>
        </w:r>
      </w:hyperlink>
      <w:r w:rsidRPr="00DD14B9">
        <w:rPr>
          <w:sz w:val="28"/>
          <w:szCs w:val="28"/>
        </w:rPr>
        <w:t xml:space="preserve">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</w:t>
      </w:r>
    </w:p>
    <w:p w14:paraId="5658ED6B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3) осуществление авиационных мер по борьбе с вредными организмами; </w:t>
      </w:r>
    </w:p>
    <w:p w14:paraId="2C990C1F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деятельности; </w:t>
      </w:r>
    </w:p>
    <w:p w14:paraId="0672CA78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</w:p>
    <w:p w14:paraId="7CCE22D3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 </w:t>
      </w:r>
    </w:p>
    <w:p w14:paraId="0B1AF290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7) сброс сточных, в том числе дренажных, вод; </w:t>
      </w:r>
    </w:p>
    <w:p w14:paraId="23D8462C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</w:r>
      <w:hyperlink r:id="rId20" w:history="1">
        <w:r w:rsidRPr="00DD14B9">
          <w:rPr>
            <w:sz w:val="28"/>
            <w:szCs w:val="28"/>
          </w:rPr>
          <w:t>статьей 19.1</w:t>
        </w:r>
      </w:hyperlink>
      <w:r w:rsidRPr="00DD14B9">
        <w:rPr>
          <w:sz w:val="28"/>
          <w:szCs w:val="28"/>
        </w:rPr>
        <w:t xml:space="preserve"> Закона Российской Федерации от 21 февраля 1992 года                 № 2395-1 «О недрах»). </w:t>
      </w:r>
    </w:p>
    <w:p w14:paraId="3B08C0E1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</w:t>
      </w:r>
      <w:hyperlink r:id="rId21" w:history="1">
        <w:r w:rsidRPr="00DD14B9">
          <w:rPr>
            <w:sz w:val="28"/>
            <w:szCs w:val="28"/>
          </w:rPr>
          <w:t>законодательством</w:t>
        </w:r>
      </w:hyperlink>
      <w:r w:rsidRPr="00DD14B9">
        <w:rPr>
          <w:sz w:val="28"/>
          <w:szCs w:val="28"/>
        </w:rPr>
        <w:t xml:space="preserve">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 </w:t>
      </w:r>
    </w:p>
    <w:p w14:paraId="59DC48BC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bookmarkStart w:id="1" w:name="p17"/>
      <w:bookmarkEnd w:id="1"/>
      <w:r w:rsidRPr="00DD14B9">
        <w:rPr>
          <w:sz w:val="28"/>
          <w:szCs w:val="28"/>
        </w:rPr>
        <w:t xml:space="preserve">1) централизованные системы водоотведения (канализации), централизованные ливневые системы водоотведения; </w:t>
      </w:r>
    </w:p>
    <w:p w14:paraId="72DF3BB2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 </w:t>
      </w:r>
    </w:p>
    <w:p w14:paraId="79020EFA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 </w:t>
      </w:r>
    </w:p>
    <w:p w14:paraId="5F057BA3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 </w:t>
      </w:r>
    </w:p>
    <w:p w14:paraId="70650EED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 </w:t>
      </w:r>
    </w:p>
    <w:p w14:paraId="6FFA9DD2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Если на территории ведения гражданами садоводства или огородничества для собственных нужд, которая располагается в границах водоохранных зон, отсутствуют сооружения для очистки сточных вод, до момента их оборудования такими сооружениями и (или) подключения к централизованным системам водоотведения (канализации), централизованным ливневым системам водоотведения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 </w:t>
      </w:r>
    </w:p>
    <w:p w14:paraId="7C8567B6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На территориях, расположенных в границах водоохранных зон и занятых защитными лесами, особо защитными участками лесов, наряду с ограничениями, </w:t>
      </w:r>
      <w:r w:rsidRPr="00DD14B9">
        <w:rPr>
          <w:rFonts w:eastAsiaTheme="minorHAnsi"/>
          <w:sz w:val="28"/>
          <w:szCs w:val="28"/>
          <w:lang w:eastAsia="en-US"/>
        </w:rPr>
        <w:t>установленными в водоохранных зонах водных объектов</w:t>
      </w:r>
      <w:r w:rsidRPr="00DD14B9">
        <w:rPr>
          <w:sz w:val="28"/>
          <w:szCs w:val="28"/>
        </w:rPr>
        <w:t xml:space="preserve">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 </w:t>
      </w:r>
    </w:p>
    <w:p w14:paraId="24E8BD03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Строительство, реконструкция и эксплуатация специализированных хранилищ агрохимикатов, аммиака, метанола, аммиачной селитры и нитрата калия допускаются при условии оборудования таких хранилищ сооружениями и системами, предотвращающими загрязнение водных объектов. </w:t>
      </w:r>
    </w:p>
    <w:p w14:paraId="0FA7D45D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bookmarkStart w:id="2" w:name="p30"/>
      <w:bookmarkEnd w:id="2"/>
      <w:r w:rsidRPr="00DD14B9">
        <w:rPr>
          <w:sz w:val="28"/>
          <w:szCs w:val="28"/>
        </w:rPr>
        <w:t xml:space="preserve">В границах водоохранных зон допускается создание дорог необщего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при условии проведения мероприятий, направленных на предотвращение загрязнения, засорения водоохранных зон и водных объектов, заиления и истощения их вод, а также на сохранение среды обитания водных биологических ресурсов и других объектов животного и растительного мира (оборудование таких дорог деревянными настилами, бетонными плитами, подсыпка щебня или гравия). Такие дороги после того, как отпадет в них надобность, подлежат сносу, а земли, на которых они располагались, - рекультивации. </w:t>
      </w:r>
    </w:p>
    <w:p w14:paraId="348AB712" w14:textId="77777777" w:rsidR="0092072F" w:rsidRPr="00DD14B9" w:rsidRDefault="0092072F" w:rsidP="0092072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4B9">
        <w:rPr>
          <w:sz w:val="28"/>
          <w:szCs w:val="28"/>
        </w:rPr>
        <w:t xml:space="preserve">В границах прибрежных защитных полос наряду </w:t>
      </w:r>
      <w:r w:rsidRPr="00DD14B9">
        <w:rPr>
          <w:rFonts w:eastAsiaTheme="minorHAnsi"/>
          <w:sz w:val="28"/>
          <w:szCs w:val="28"/>
          <w:lang w:eastAsia="en-US"/>
        </w:rPr>
        <w:t>с установленными ограничениями в водоохранной зоне водных объектов запрещаются:</w:t>
      </w:r>
    </w:p>
    <w:p w14:paraId="489E0BB9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1) распашка земель; </w:t>
      </w:r>
    </w:p>
    <w:p w14:paraId="72349E68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2) размещение отвалов размываемых грунтов; </w:t>
      </w:r>
    </w:p>
    <w:p w14:paraId="67ADF2B1" w14:textId="77777777" w:rsidR="0092072F" w:rsidRPr="00DD14B9" w:rsidRDefault="0092072F" w:rsidP="0092072F">
      <w:pPr>
        <w:ind w:firstLine="540"/>
        <w:jc w:val="both"/>
        <w:rPr>
          <w:sz w:val="28"/>
          <w:szCs w:val="28"/>
        </w:rPr>
      </w:pPr>
      <w:r w:rsidRPr="00DD14B9">
        <w:rPr>
          <w:sz w:val="28"/>
          <w:szCs w:val="28"/>
        </w:rPr>
        <w:t xml:space="preserve">3) выпас сельскохозяйственных животных и организация для них летних лагерей, ванн. </w:t>
      </w:r>
    </w:p>
    <w:p w14:paraId="17445455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</w:p>
    <w:p w14:paraId="3364072A" w14:textId="77777777" w:rsidR="0092072F" w:rsidRPr="007E3D0D" w:rsidRDefault="0092072F" w:rsidP="009207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8. Иные требования, необходимые для использования и охраны</w:t>
      </w:r>
    </w:p>
    <w:p w14:paraId="1F739846" w14:textId="77777777" w:rsidR="0092072F" w:rsidRPr="007E3D0D" w:rsidRDefault="0092072F" w:rsidP="00920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D0D">
        <w:rPr>
          <w:rFonts w:ascii="Times New Roman" w:hAnsi="Times New Roman" w:cs="Times New Roman"/>
          <w:sz w:val="28"/>
          <w:szCs w:val="28"/>
        </w:rPr>
        <w:t>водных объектов или их частей для рекреационных целей</w:t>
      </w:r>
    </w:p>
    <w:p w14:paraId="30A569E1" w14:textId="77777777" w:rsidR="0092072F" w:rsidRPr="007E3D0D" w:rsidRDefault="0092072F" w:rsidP="0092072F">
      <w:pPr>
        <w:pStyle w:val="ConsPlusNormal"/>
        <w:rPr>
          <w:sz w:val="28"/>
          <w:szCs w:val="28"/>
        </w:rPr>
      </w:pPr>
    </w:p>
    <w:p w14:paraId="54DBBC45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0CD2939D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05759AC5" w14:textId="77777777" w:rsidR="0092072F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14:paraId="0BBF3BE8" w14:textId="77777777" w:rsidR="0092072F" w:rsidRPr="007E3D0D" w:rsidRDefault="0092072F" w:rsidP="0092072F">
      <w:pPr>
        <w:pStyle w:val="ConsPlusNormal"/>
        <w:ind w:firstLine="540"/>
        <w:jc w:val="both"/>
        <w:rPr>
          <w:sz w:val="28"/>
          <w:szCs w:val="28"/>
        </w:rPr>
      </w:pPr>
      <w:r w:rsidRPr="007E3D0D">
        <w:rPr>
          <w:sz w:val="28"/>
          <w:szCs w:val="28"/>
        </w:rPr>
        <w:t xml:space="preserve">8.4. При использовании водных объектов физические лица, юридические лица обязаны осуществлять водохозяйственные мероприятия в соответствии с Водным </w:t>
      </w:r>
      <w:hyperlink r:id="rId22" w:tooltip="&quot;Водный кодекс Российской Федерации&quot; от 03.06.2006 N 74-ФЗ (ред. от 08.08.2024) (с изм. и доп., вступ. в силу с 01.01.2025) {КонсультантПлюс}" w:history="1">
        <w:r w:rsidRPr="007E3D0D">
          <w:rPr>
            <w:rStyle w:val="a6"/>
            <w:sz w:val="28"/>
            <w:szCs w:val="28"/>
          </w:rPr>
          <w:t>кодексом</w:t>
        </w:r>
      </w:hyperlink>
      <w:r w:rsidRPr="007E3D0D">
        <w:rPr>
          <w:sz w:val="28"/>
          <w:szCs w:val="28"/>
        </w:rPr>
        <w:t xml:space="preserve">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14:paraId="4269D992" w14:textId="77777777" w:rsidR="0092072F" w:rsidRDefault="0092072F" w:rsidP="00FE009F">
      <w:pPr>
        <w:pStyle w:val="a5"/>
        <w:tabs>
          <w:tab w:val="left" w:pos="7680"/>
        </w:tabs>
        <w:ind w:left="426" w:hanging="426"/>
        <w:rPr>
          <w:sz w:val="28"/>
          <w:szCs w:val="28"/>
        </w:rPr>
      </w:pPr>
    </w:p>
    <w:sectPr w:rsidR="0092072F" w:rsidSect="00F42D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0BA9"/>
    <w:multiLevelType w:val="hybridMultilevel"/>
    <w:tmpl w:val="903E23B8"/>
    <w:lvl w:ilvl="0" w:tplc="617C4B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10E"/>
    <w:rsid w:val="00231D87"/>
    <w:rsid w:val="002B310E"/>
    <w:rsid w:val="0087047A"/>
    <w:rsid w:val="0092072F"/>
    <w:rsid w:val="00E00EF7"/>
    <w:rsid w:val="00F42DA4"/>
    <w:rsid w:val="00FA76D9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9002"/>
  <w15:docId w15:val="{DFFB7F0D-4A89-495B-A49C-B7E4A33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7047A"/>
    <w:pPr>
      <w:ind w:left="720"/>
      <w:contextualSpacing/>
    </w:pPr>
  </w:style>
  <w:style w:type="paragraph" w:customStyle="1" w:styleId="ConsPlusNormal">
    <w:name w:val="ConsPlusNormal"/>
    <w:rsid w:val="009207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207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6">
    <w:name w:val="Hyperlink"/>
    <w:basedOn w:val="a0"/>
    <w:uiPriority w:val="99"/>
    <w:semiHidden/>
    <w:unhideWhenUsed/>
    <w:rsid w:val="00920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OTN&amp;n=8507&amp;date=26.02.2025&amp;dst=100043&amp;field=134" TargetMode="External"/><Relationship Id="rId13" Type="http://schemas.openxmlformats.org/officeDocument/2006/relationships/hyperlink" Target="https://login.consultant.ru/link/?req=doc&amp;base=LAW&amp;n=479744&amp;date=26.02.2025" TargetMode="External"/><Relationship Id="rId18" Type="http://schemas.openxmlformats.org/officeDocument/2006/relationships/hyperlink" Target="https://login.consultant.ru/link/?req=doc&amp;base=LAW&amp;n=479744&amp;date=26.02.2025&amp;dst=10028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208&amp;dst=616&amp;field=134&amp;date=17.02.2026" TargetMode="External"/><Relationship Id="rId7" Type="http://schemas.openxmlformats.org/officeDocument/2006/relationships/hyperlink" Target="https://login.consultant.ru/link/?req=doc&amp;base=STR&amp;n=7928&amp;date=26.02.2025" TargetMode="External"/><Relationship Id="rId12" Type="http://schemas.openxmlformats.org/officeDocument/2006/relationships/hyperlink" Target="https://login.consultant.ru/link/?req=doc&amp;base=LAW&amp;n=481376&amp;date=26.02.2025" TargetMode="External"/><Relationship Id="rId17" Type="http://schemas.openxmlformats.org/officeDocument/2006/relationships/hyperlink" Target="https://login.consultant.ru/link/?req=doc&amp;base=LAW&amp;n=479744&amp;date=26.02.2025&amp;dst=10021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9744&amp;date=26.02.2025" TargetMode="External"/><Relationship Id="rId20" Type="http://schemas.openxmlformats.org/officeDocument/2006/relationships/hyperlink" Target="https://login.consultant.ru/link/?req=doc&amp;base=LAW&amp;n=523313&amp;dst=35&amp;field=134&amp;date=17.02.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744&amp;date=26.02.2025&amp;dst=374&amp;field=134" TargetMode="External"/><Relationship Id="rId11" Type="http://schemas.openxmlformats.org/officeDocument/2006/relationships/hyperlink" Target="https://login.consultant.ru/link/?req=doc&amp;base=LAW&amp;n=479744&amp;date=26.02.2025&amp;dst=387&amp;field=134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94926&amp;date=26.02.2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620&amp;date=26.02.2025&amp;dst=100455&amp;field=134" TargetMode="External"/><Relationship Id="rId19" Type="http://schemas.openxmlformats.org/officeDocument/2006/relationships/hyperlink" Target="https://login.consultant.ru/link/?req=doc&amp;base=LAW&amp;n=520673&amp;dst=100006&amp;field=134&amp;date=17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620&amp;date=26.02.2025&amp;dst=100454&amp;field=134" TargetMode="External"/><Relationship Id="rId14" Type="http://schemas.openxmlformats.org/officeDocument/2006/relationships/hyperlink" Target="https://login.consultant.ru/link/?req=doc&amp;base=LAW&amp;n=480012&amp;date=26.02.2025" TargetMode="External"/><Relationship Id="rId22" Type="http://schemas.openxmlformats.org/officeDocument/2006/relationships/hyperlink" Target="https://login.consultant.ru/link/?req=doc&amp;base=LAW&amp;n=479744&amp;date=26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4993</Words>
  <Characters>28462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PomPredPS</cp:lastModifiedBy>
  <cp:revision>8</cp:revision>
  <cp:lastPrinted>2026-04-30T07:27:00Z</cp:lastPrinted>
  <dcterms:created xsi:type="dcterms:W3CDTF">2026-03-17T06:04:00Z</dcterms:created>
  <dcterms:modified xsi:type="dcterms:W3CDTF">2026-04-30T07:27:00Z</dcterms:modified>
</cp:coreProperties>
</file>